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3413" w14:textId="0776103A" w:rsidR="00B527D3" w:rsidRDefault="00CF4357" w:rsidP="198BC95F">
      <w:pPr>
        <w:pStyle w:val="Title"/>
        <w:rPr>
          <w:rFonts w:asciiTheme="minorHAnsi" w:eastAsia="Calibri" w:hAnsiTheme="minorHAnsi" w:cstheme="minorBidi"/>
          <w:sz w:val="52"/>
          <w:szCs w:val="52"/>
        </w:rPr>
      </w:pPr>
      <w:r>
        <w:rPr>
          <w:rFonts w:asciiTheme="minorHAnsi" w:eastAsia="Calibri" w:hAnsiTheme="minorHAnsi" w:cstheme="minorHAnsi"/>
          <w:noProof/>
          <w:sz w:val="52"/>
        </w:rPr>
        <w:drawing>
          <wp:anchor distT="0" distB="0" distL="114300" distR="114300" simplePos="0" relativeHeight="251658240" behindDoc="0" locked="0" layoutInCell="1" allowOverlap="1" wp14:anchorId="392C75AB" wp14:editId="16FC3C9C">
            <wp:simplePos x="0" y="0"/>
            <wp:positionH relativeFrom="column">
              <wp:posOffset>0</wp:posOffset>
            </wp:positionH>
            <wp:positionV relativeFrom="paragraph">
              <wp:posOffset>0</wp:posOffset>
            </wp:positionV>
            <wp:extent cx="1792224" cy="1792224"/>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224" cy="1792224"/>
                    </a:xfrm>
                    <a:prstGeom prst="rect">
                      <a:avLst/>
                    </a:prstGeom>
                  </pic:spPr>
                </pic:pic>
              </a:graphicData>
            </a:graphic>
            <wp14:sizeRelH relativeFrom="page">
              <wp14:pctWidth>0</wp14:pctWidth>
            </wp14:sizeRelH>
            <wp14:sizeRelV relativeFrom="page">
              <wp14:pctHeight>0</wp14:pctHeight>
            </wp14:sizeRelV>
          </wp:anchor>
        </w:drawing>
      </w:r>
      <w:r w:rsidR="00E148DE" w:rsidRPr="1D297516">
        <w:rPr>
          <w:rFonts w:asciiTheme="minorHAnsi" w:eastAsia="Calibri" w:hAnsiTheme="minorHAnsi" w:cstheme="minorBidi"/>
          <w:sz w:val="52"/>
          <w:szCs w:val="52"/>
        </w:rPr>
        <w:t xml:space="preserve">  </w:t>
      </w:r>
      <w:r w:rsidR="00A40886">
        <w:rPr>
          <w:rFonts w:asciiTheme="minorHAnsi" w:eastAsia="Calibri" w:hAnsiTheme="minorHAnsi" w:cstheme="minorBidi"/>
          <w:sz w:val="52"/>
          <w:szCs w:val="52"/>
        </w:rPr>
        <w:t xml:space="preserve">   </w:t>
      </w:r>
      <w:r w:rsidR="00E148DE" w:rsidRPr="1D297516">
        <w:rPr>
          <w:rFonts w:asciiTheme="minorHAnsi" w:eastAsia="Calibri" w:hAnsiTheme="minorHAnsi" w:cstheme="minorBidi"/>
          <w:sz w:val="52"/>
          <w:szCs w:val="52"/>
        </w:rPr>
        <w:t>VeMiDoc</w:t>
      </w:r>
      <w:r w:rsidR="00DA57AA" w:rsidRPr="1D297516">
        <w:rPr>
          <w:rFonts w:asciiTheme="minorHAnsi" w:eastAsia="Calibri" w:hAnsiTheme="minorHAnsi" w:cstheme="minorBidi"/>
          <w:sz w:val="52"/>
          <w:szCs w:val="52"/>
        </w:rPr>
        <w:t xml:space="preserve"> - </w:t>
      </w:r>
      <w:r w:rsidR="00005E4D" w:rsidRPr="1D297516">
        <w:rPr>
          <w:rFonts w:asciiTheme="minorHAnsi" w:eastAsia="Calibri" w:hAnsiTheme="minorHAnsi" w:cstheme="minorBidi"/>
          <w:sz w:val="52"/>
          <w:szCs w:val="52"/>
        </w:rPr>
        <w:t>Deal Memo</w:t>
      </w:r>
    </w:p>
    <w:p w14:paraId="50A38987" w14:textId="77777777" w:rsidR="00B527D3" w:rsidRPr="00B527D3" w:rsidRDefault="00B527D3" w:rsidP="00B527D3"/>
    <w:p w14:paraId="4839F7B7" w14:textId="77777777" w:rsidR="00466C98" w:rsidRDefault="00466C98" w:rsidP="00B527D3"/>
    <w:p w14:paraId="3F9FFA12" w14:textId="77777777" w:rsidR="00466C98" w:rsidRDefault="00466C98" w:rsidP="00B527D3"/>
    <w:p w14:paraId="5340D1B9" w14:textId="77777777" w:rsidR="00466C98" w:rsidRDefault="00466C98" w:rsidP="00B527D3"/>
    <w:p w14:paraId="258A2123" w14:textId="77777777" w:rsidR="00466C98" w:rsidRDefault="00466C98" w:rsidP="00B527D3"/>
    <w:p w14:paraId="71885C8B" w14:textId="77777777" w:rsidR="00B85374" w:rsidRPr="00B527D3" w:rsidRDefault="00B85374" w:rsidP="00B527D3"/>
    <w:sdt>
      <w:sdtPr>
        <w:rPr>
          <w:rFonts w:asciiTheme="minorHAnsi" w:eastAsiaTheme="minorHAnsi" w:hAnsiTheme="minorHAnsi" w:cstheme="minorBidi"/>
          <w:color w:val="auto"/>
          <w:sz w:val="22"/>
          <w:szCs w:val="22"/>
        </w:rPr>
        <w:id w:val="-405615990"/>
        <w:docPartObj>
          <w:docPartGallery w:val="Table of Contents"/>
          <w:docPartUnique/>
        </w:docPartObj>
      </w:sdtPr>
      <w:sdtEndPr>
        <w:rPr>
          <w:b/>
          <w:bCs/>
          <w:noProof/>
        </w:rPr>
      </w:sdtEndPr>
      <w:sdtContent>
        <w:p w14:paraId="673B1E73" w14:textId="49844F79" w:rsidR="009779CF" w:rsidRDefault="009779CF" w:rsidP="198BC95F">
          <w:pPr>
            <w:pStyle w:val="TOCHeading"/>
            <w:ind w:firstLine="720"/>
          </w:pPr>
          <w:r>
            <w:t>Table of Contents</w:t>
          </w:r>
        </w:p>
        <w:p w14:paraId="020265BC" w14:textId="62AFB62A" w:rsidR="004E7902" w:rsidRDefault="009779CF">
          <w:pPr>
            <w:pStyle w:val="TOC1"/>
            <w:tabs>
              <w:tab w:val="left" w:pos="1974"/>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5750571" w:history="1">
            <w:r w:rsidR="004E7902" w:rsidRPr="00EB492A">
              <w:rPr>
                <w:rStyle w:val="Hyperlink"/>
                <w:noProof/>
              </w:rPr>
              <w:t>1.</w:t>
            </w:r>
            <w:r w:rsidR="004E7902">
              <w:rPr>
                <w:rFonts w:asciiTheme="minorHAnsi" w:eastAsiaTheme="minorEastAsia" w:hAnsiTheme="minorHAnsi"/>
                <w:noProof/>
                <w:sz w:val="22"/>
                <w:szCs w:val="22"/>
              </w:rPr>
              <w:tab/>
            </w:r>
            <w:r w:rsidR="004E7902" w:rsidRPr="00EB492A">
              <w:rPr>
                <w:rStyle w:val="Hyperlink"/>
                <w:noProof/>
              </w:rPr>
              <w:t>Executive Summary</w:t>
            </w:r>
            <w:r w:rsidR="004E7902">
              <w:rPr>
                <w:noProof/>
                <w:webHidden/>
              </w:rPr>
              <w:tab/>
            </w:r>
            <w:r w:rsidR="004E7902">
              <w:rPr>
                <w:noProof/>
                <w:webHidden/>
              </w:rPr>
              <w:fldChar w:fldCharType="begin"/>
            </w:r>
            <w:r w:rsidR="004E7902">
              <w:rPr>
                <w:noProof/>
                <w:webHidden/>
              </w:rPr>
              <w:instrText xml:space="preserve"> PAGEREF _Toc65750571 \h </w:instrText>
            </w:r>
            <w:r w:rsidR="004E7902">
              <w:rPr>
                <w:noProof/>
                <w:webHidden/>
              </w:rPr>
            </w:r>
            <w:r w:rsidR="004E7902">
              <w:rPr>
                <w:noProof/>
                <w:webHidden/>
              </w:rPr>
              <w:fldChar w:fldCharType="separate"/>
            </w:r>
            <w:r w:rsidR="004E7902">
              <w:rPr>
                <w:noProof/>
                <w:webHidden/>
              </w:rPr>
              <w:t>2</w:t>
            </w:r>
            <w:r w:rsidR="004E7902">
              <w:rPr>
                <w:noProof/>
                <w:webHidden/>
              </w:rPr>
              <w:fldChar w:fldCharType="end"/>
            </w:r>
          </w:hyperlink>
        </w:p>
        <w:p w14:paraId="3105A0E2" w14:textId="01379C01"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2" w:history="1">
            <w:r w:rsidR="004E7902" w:rsidRPr="00EB492A">
              <w:rPr>
                <w:rStyle w:val="Hyperlink"/>
                <w:noProof/>
              </w:rPr>
              <w:t>2.</w:t>
            </w:r>
            <w:r w:rsidR="004E7902">
              <w:rPr>
                <w:rFonts w:asciiTheme="minorHAnsi" w:eastAsiaTheme="minorEastAsia" w:hAnsiTheme="minorHAnsi"/>
                <w:noProof/>
                <w:sz w:val="22"/>
                <w:szCs w:val="22"/>
              </w:rPr>
              <w:tab/>
            </w:r>
            <w:r w:rsidR="004E7902" w:rsidRPr="00EB492A">
              <w:rPr>
                <w:rStyle w:val="Hyperlink"/>
                <w:noProof/>
              </w:rPr>
              <w:t>Pre-Funding Agreements reached with the company</w:t>
            </w:r>
            <w:r w:rsidR="004E7902">
              <w:rPr>
                <w:noProof/>
                <w:webHidden/>
              </w:rPr>
              <w:tab/>
            </w:r>
            <w:r w:rsidR="004E7902">
              <w:rPr>
                <w:noProof/>
                <w:webHidden/>
              </w:rPr>
              <w:fldChar w:fldCharType="begin"/>
            </w:r>
            <w:r w:rsidR="004E7902">
              <w:rPr>
                <w:noProof/>
                <w:webHidden/>
              </w:rPr>
              <w:instrText xml:space="preserve"> PAGEREF _Toc65750572 \h </w:instrText>
            </w:r>
            <w:r w:rsidR="004E7902">
              <w:rPr>
                <w:noProof/>
                <w:webHidden/>
              </w:rPr>
            </w:r>
            <w:r w:rsidR="004E7902">
              <w:rPr>
                <w:noProof/>
                <w:webHidden/>
              </w:rPr>
              <w:fldChar w:fldCharType="separate"/>
            </w:r>
            <w:r w:rsidR="004E7902">
              <w:rPr>
                <w:noProof/>
                <w:webHidden/>
              </w:rPr>
              <w:t>3</w:t>
            </w:r>
            <w:r w:rsidR="004E7902">
              <w:rPr>
                <w:noProof/>
                <w:webHidden/>
              </w:rPr>
              <w:fldChar w:fldCharType="end"/>
            </w:r>
          </w:hyperlink>
        </w:p>
        <w:p w14:paraId="3FF9D1CD" w14:textId="06544891"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3" w:history="1">
            <w:r w:rsidR="004E7902" w:rsidRPr="00EB492A">
              <w:rPr>
                <w:rStyle w:val="Hyperlink"/>
                <w:noProof/>
              </w:rPr>
              <w:t>3.</w:t>
            </w:r>
            <w:r w:rsidR="004E7902">
              <w:rPr>
                <w:rFonts w:asciiTheme="minorHAnsi" w:eastAsiaTheme="minorEastAsia" w:hAnsiTheme="minorHAnsi"/>
                <w:noProof/>
                <w:sz w:val="22"/>
                <w:szCs w:val="22"/>
              </w:rPr>
              <w:tab/>
            </w:r>
            <w:r w:rsidR="004E7902" w:rsidRPr="00EB492A">
              <w:rPr>
                <w:rStyle w:val="Hyperlink"/>
                <w:noProof/>
              </w:rPr>
              <w:t>Social Impact – Score:</w:t>
            </w:r>
            <w:r w:rsidR="004E7902">
              <w:rPr>
                <w:noProof/>
                <w:webHidden/>
              </w:rPr>
              <w:tab/>
            </w:r>
            <w:r w:rsidR="004E7902">
              <w:rPr>
                <w:noProof/>
                <w:webHidden/>
              </w:rPr>
              <w:fldChar w:fldCharType="begin"/>
            </w:r>
            <w:r w:rsidR="004E7902">
              <w:rPr>
                <w:noProof/>
                <w:webHidden/>
              </w:rPr>
              <w:instrText xml:space="preserve"> PAGEREF _Toc65750573 \h </w:instrText>
            </w:r>
            <w:r w:rsidR="004E7902">
              <w:rPr>
                <w:noProof/>
                <w:webHidden/>
              </w:rPr>
            </w:r>
            <w:r w:rsidR="004E7902">
              <w:rPr>
                <w:noProof/>
                <w:webHidden/>
              </w:rPr>
              <w:fldChar w:fldCharType="separate"/>
            </w:r>
            <w:r w:rsidR="004E7902">
              <w:rPr>
                <w:noProof/>
                <w:webHidden/>
              </w:rPr>
              <w:t>3</w:t>
            </w:r>
            <w:r w:rsidR="004E7902">
              <w:rPr>
                <w:noProof/>
                <w:webHidden/>
              </w:rPr>
              <w:fldChar w:fldCharType="end"/>
            </w:r>
          </w:hyperlink>
        </w:p>
        <w:p w14:paraId="6DF26BD4" w14:textId="68AE4940"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4" w:history="1">
            <w:r w:rsidR="004E7902" w:rsidRPr="00EB492A">
              <w:rPr>
                <w:rStyle w:val="Hyperlink"/>
                <w:noProof/>
              </w:rPr>
              <w:t>4.</w:t>
            </w:r>
            <w:r w:rsidR="004E7902">
              <w:rPr>
                <w:rFonts w:asciiTheme="minorHAnsi" w:eastAsiaTheme="minorEastAsia" w:hAnsiTheme="minorHAnsi"/>
                <w:noProof/>
                <w:sz w:val="22"/>
                <w:szCs w:val="22"/>
              </w:rPr>
              <w:tab/>
            </w:r>
            <w:r w:rsidR="004E7902" w:rsidRPr="00EB492A">
              <w:rPr>
                <w:rStyle w:val="Hyperlink"/>
                <w:noProof/>
              </w:rPr>
              <w:t>Team – Score:</w:t>
            </w:r>
            <w:r w:rsidR="004E7902">
              <w:rPr>
                <w:noProof/>
                <w:webHidden/>
              </w:rPr>
              <w:tab/>
            </w:r>
            <w:r w:rsidR="004E7902">
              <w:rPr>
                <w:noProof/>
                <w:webHidden/>
              </w:rPr>
              <w:fldChar w:fldCharType="begin"/>
            </w:r>
            <w:r w:rsidR="004E7902">
              <w:rPr>
                <w:noProof/>
                <w:webHidden/>
              </w:rPr>
              <w:instrText xml:space="preserve"> PAGEREF _Toc65750574 \h </w:instrText>
            </w:r>
            <w:r w:rsidR="004E7902">
              <w:rPr>
                <w:noProof/>
                <w:webHidden/>
              </w:rPr>
            </w:r>
            <w:r w:rsidR="004E7902">
              <w:rPr>
                <w:noProof/>
                <w:webHidden/>
              </w:rPr>
              <w:fldChar w:fldCharType="separate"/>
            </w:r>
            <w:r w:rsidR="004E7902">
              <w:rPr>
                <w:noProof/>
                <w:webHidden/>
              </w:rPr>
              <w:t>4</w:t>
            </w:r>
            <w:r w:rsidR="004E7902">
              <w:rPr>
                <w:noProof/>
                <w:webHidden/>
              </w:rPr>
              <w:fldChar w:fldCharType="end"/>
            </w:r>
          </w:hyperlink>
        </w:p>
        <w:p w14:paraId="081F935D" w14:textId="39EB6C4A"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5" w:history="1">
            <w:r w:rsidR="004E7902" w:rsidRPr="00EB492A">
              <w:rPr>
                <w:rStyle w:val="Hyperlink"/>
                <w:noProof/>
              </w:rPr>
              <w:t>5.</w:t>
            </w:r>
            <w:r w:rsidR="004E7902">
              <w:rPr>
                <w:rFonts w:asciiTheme="minorHAnsi" w:eastAsiaTheme="minorEastAsia" w:hAnsiTheme="minorHAnsi"/>
                <w:noProof/>
                <w:sz w:val="22"/>
                <w:szCs w:val="22"/>
              </w:rPr>
              <w:tab/>
            </w:r>
            <w:r w:rsidR="004E7902" w:rsidRPr="00EB492A">
              <w:rPr>
                <w:rStyle w:val="Hyperlink"/>
                <w:noProof/>
              </w:rPr>
              <w:t>Product and technology- Score:</w:t>
            </w:r>
            <w:r w:rsidR="004E7902">
              <w:rPr>
                <w:noProof/>
                <w:webHidden/>
              </w:rPr>
              <w:tab/>
            </w:r>
            <w:r w:rsidR="004E7902">
              <w:rPr>
                <w:noProof/>
                <w:webHidden/>
              </w:rPr>
              <w:fldChar w:fldCharType="begin"/>
            </w:r>
            <w:r w:rsidR="004E7902">
              <w:rPr>
                <w:noProof/>
                <w:webHidden/>
              </w:rPr>
              <w:instrText xml:space="preserve"> PAGEREF _Toc65750575 \h </w:instrText>
            </w:r>
            <w:r w:rsidR="004E7902">
              <w:rPr>
                <w:noProof/>
                <w:webHidden/>
              </w:rPr>
            </w:r>
            <w:r w:rsidR="004E7902">
              <w:rPr>
                <w:noProof/>
                <w:webHidden/>
              </w:rPr>
              <w:fldChar w:fldCharType="separate"/>
            </w:r>
            <w:r w:rsidR="004E7902">
              <w:rPr>
                <w:noProof/>
                <w:webHidden/>
              </w:rPr>
              <w:t>5</w:t>
            </w:r>
            <w:r w:rsidR="004E7902">
              <w:rPr>
                <w:noProof/>
                <w:webHidden/>
              </w:rPr>
              <w:fldChar w:fldCharType="end"/>
            </w:r>
          </w:hyperlink>
        </w:p>
        <w:p w14:paraId="3E650744" w14:textId="286FC2DA"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6" w:history="1">
            <w:r w:rsidR="004E7902" w:rsidRPr="00EB492A">
              <w:rPr>
                <w:rStyle w:val="Hyperlink"/>
                <w:noProof/>
              </w:rPr>
              <w:t>6.</w:t>
            </w:r>
            <w:r w:rsidR="004E7902">
              <w:rPr>
                <w:rFonts w:asciiTheme="minorHAnsi" w:eastAsiaTheme="minorEastAsia" w:hAnsiTheme="minorHAnsi"/>
                <w:noProof/>
                <w:sz w:val="22"/>
                <w:szCs w:val="22"/>
              </w:rPr>
              <w:tab/>
            </w:r>
            <w:r w:rsidR="004E7902" w:rsidRPr="00EB492A">
              <w:rPr>
                <w:rStyle w:val="Hyperlink"/>
                <w:noProof/>
              </w:rPr>
              <w:t>Market opportunity and sales strategy - Score:</w:t>
            </w:r>
            <w:r w:rsidR="004E7902">
              <w:rPr>
                <w:noProof/>
                <w:webHidden/>
              </w:rPr>
              <w:tab/>
            </w:r>
            <w:r w:rsidR="004E7902">
              <w:rPr>
                <w:noProof/>
                <w:webHidden/>
              </w:rPr>
              <w:fldChar w:fldCharType="begin"/>
            </w:r>
            <w:r w:rsidR="004E7902">
              <w:rPr>
                <w:noProof/>
                <w:webHidden/>
              </w:rPr>
              <w:instrText xml:space="preserve"> PAGEREF _Toc65750576 \h </w:instrText>
            </w:r>
            <w:r w:rsidR="004E7902">
              <w:rPr>
                <w:noProof/>
                <w:webHidden/>
              </w:rPr>
            </w:r>
            <w:r w:rsidR="004E7902">
              <w:rPr>
                <w:noProof/>
                <w:webHidden/>
              </w:rPr>
              <w:fldChar w:fldCharType="separate"/>
            </w:r>
            <w:r w:rsidR="004E7902">
              <w:rPr>
                <w:noProof/>
                <w:webHidden/>
              </w:rPr>
              <w:t>6</w:t>
            </w:r>
            <w:r w:rsidR="004E7902">
              <w:rPr>
                <w:noProof/>
                <w:webHidden/>
              </w:rPr>
              <w:fldChar w:fldCharType="end"/>
            </w:r>
          </w:hyperlink>
        </w:p>
        <w:p w14:paraId="44D4832F" w14:textId="28076CFD"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7" w:history="1">
            <w:r w:rsidR="004E7902" w:rsidRPr="00EB492A">
              <w:rPr>
                <w:rStyle w:val="Hyperlink"/>
                <w:noProof/>
              </w:rPr>
              <w:t>7.</w:t>
            </w:r>
            <w:r w:rsidR="004E7902">
              <w:rPr>
                <w:rFonts w:asciiTheme="minorHAnsi" w:eastAsiaTheme="minorEastAsia" w:hAnsiTheme="minorHAnsi"/>
                <w:noProof/>
                <w:sz w:val="22"/>
                <w:szCs w:val="22"/>
              </w:rPr>
              <w:tab/>
            </w:r>
            <w:r w:rsidR="004E7902" w:rsidRPr="00EB492A">
              <w:rPr>
                <w:rStyle w:val="Hyperlink"/>
                <w:noProof/>
              </w:rPr>
              <w:t>Exit Opportunity - Score</w:t>
            </w:r>
            <w:r w:rsidR="004E7902">
              <w:rPr>
                <w:noProof/>
                <w:webHidden/>
              </w:rPr>
              <w:tab/>
            </w:r>
            <w:r w:rsidR="004E7902">
              <w:rPr>
                <w:noProof/>
                <w:webHidden/>
              </w:rPr>
              <w:fldChar w:fldCharType="begin"/>
            </w:r>
            <w:r w:rsidR="004E7902">
              <w:rPr>
                <w:noProof/>
                <w:webHidden/>
              </w:rPr>
              <w:instrText xml:space="preserve"> PAGEREF _Toc65750577 \h </w:instrText>
            </w:r>
            <w:r w:rsidR="004E7902">
              <w:rPr>
                <w:noProof/>
                <w:webHidden/>
              </w:rPr>
            </w:r>
            <w:r w:rsidR="004E7902">
              <w:rPr>
                <w:noProof/>
                <w:webHidden/>
              </w:rPr>
              <w:fldChar w:fldCharType="separate"/>
            </w:r>
            <w:r w:rsidR="004E7902">
              <w:rPr>
                <w:noProof/>
                <w:webHidden/>
              </w:rPr>
              <w:t>8</w:t>
            </w:r>
            <w:r w:rsidR="004E7902">
              <w:rPr>
                <w:noProof/>
                <w:webHidden/>
              </w:rPr>
              <w:fldChar w:fldCharType="end"/>
            </w:r>
          </w:hyperlink>
        </w:p>
        <w:p w14:paraId="27B986DB" w14:textId="49FBD719"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8" w:history="1">
            <w:r w:rsidR="004E7902" w:rsidRPr="00EB492A">
              <w:rPr>
                <w:rStyle w:val="Hyperlink"/>
                <w:noProof/>
              </w:rPr>
              <w:t>8.</w:t>
            </w:r>
            <w:r w:rsidR="004E7902">
              <w:rPr>
                <w:rFonts w:asciiTheme="minorHAnsi" w:eastAsiaTheme="minorEastAsia" w:hAnsiTheme="minorHAnsi"/>
                <w:noProof/>
                <w:sz w:val="22"/>
                <w:szCs w:val="22"/>
              </w:rPr>
              <w:tab/>
            </w:r>
            <w:r w:rsidR="004E7902" w:rsidRPr="00EB492A">
              <w:rPr>
                <w:rStyle w:val="Hyperlink"/>
                <w:noProof/>
              </w:rPr>
              <w:t>Deal Terms  - Score</w:t>
            </w:r>
            <w:r w:rsidR="004E7902">
              <w:rPr>
                <w:noProof/>
                <w:webHidden/>
              </w:rPr>
              <w:tab/>
            </w:r>
            <w:r w:rsidR="004E7902">
              <w:rPr>
                <w:noProof/>
                <w:webHidden/>
              </w:rPr>
              <w:fldChar w:fldCharType="begin"/>
            </w:r>
            <w:r w:rsidR="004E7902">
              <w:rPr>
                <w:noProof/>
                <w:webHidden/>
              </w:rPr>
              <w:instrText xml:space="preserve"> PAGEREF _Toc65750578 \h </w:instrText>
            </w:r>
            <w:r w:rsidR="004E7902">
              <w:rPr>
                <w:noProof/>
                <w:webHidden/>
              </w:rPr>
            </w:r>
            <w:r w:rsidR="004E7902">
              <w:rPr>
                <w:noProof/>
                <w:webHidden/>
              </w:rPr>
              <w:fldChar w:fldCharType="separate"/>
            </w:r>
            <w:r w:rsidR="004E7902">
              <w:rPr>
                <w:noProof/>
                <w:webHidden/>
              </w:rPr>
              <w:t>8</w:t>
            </w:r>
            <w:r w:rsidR="004E7902">
              <w:rPr>
                <w:noProof/>
                <w:webHidden/>
              </w:rPr>
              <w:fldChar w:fldCharType="end"/>
            </w:r>
          </w:hyperlink>
        </w:p>
        <w:p w14:paraId="13773ECD" w14:textId="75990936" w:rsidR="004E7902" w:rsidRDefault="004A6E7D">
          <w:pPr>
            <w:pStyle w:val="TOC1"/>
            <w:tabs>
              <w:tab w:val="left" w:pos="1974"/>
              <w:tab w:val="right" w:leader="dot" w:pos="9350"/>
            </w:tabs>
            <w:rPr>
              <w:rFonts w:asciiTheme="minorHAnsi" w:eastAsiaTheme="minorEastAsia" w:hAnsiTheme="minorHAnsi"/>
              <w:noProof/>
              <w:sz w:val="22"/>
              <w:szCs w:val="22"/>
            </w:rPr>
          </w:pPr>
          <w:hyperlink w:anchor="_Toc65750579" w:history="1">
            <w:r w:rsidR="004E7902" w:rsidRPr="00EB492A">
              <w:rPr>
                <w:rStyle w:val="Hyperlink"/>
                <w:noProof/>
              </w:rPr>
              <w:t>9.</w:t>
            </w:r>
            <w:r w:rsidR="004E7902">
              <w:rPr>
                <w:rFonts w:asciiTheme="minorHAnsi" w:eastAsiaTheme="minorEastAsia" w:hAnsiTheme="minorHAnsi"/>
                <w:noProof/>
                <w:sz w:val="22"/>
                <w:szCs w:val="22"/>
              </w:rPr>
              <w:tab/>
            </w:r>
            <w:r w:rsidR="004E7902" w:rsidRPr="00EB492A">
              <w:rPr>
                <w:rStyle w:val="Hyperlink"/>
                <w:noProof/>
              </w:rPr>
              <w:t>Governance -Score:</w:t>
            </w:r>
            <w:r w:rsidR="004E7902">
              <w:rPr>
                <w:noProof/>
                <w:webHidden/>
              </w:rPr>
              <w:tab/>
            </w:r>
            <w:r w:rsidR="004E7902">
              <w:rPr>
                <w:noProof/>
                <w:webHidden/>
              </w:rPr>
              <w:fldChar w:fldCharType="begin"/>
            </w:r>
            <w:r w:rsidR="004E7902">
              <w:rPr>
                <w:noProof/>
                <w:webHidden/>
              </w:rPr>
              <w:instrText xml:space="preserve"> PAGEREF _Toc65750579 \h </w:instrText>
            </w:r>
            <w:r w:rsidR="004E7902">
              <w:rPr>
                <w:noProof/>
                <w:webHidden/>
              </w:rPr>
            </w:r>
            <w:r w:rsidR="004E7902">
              <w:rPr>
                <w:noProof/>
                <w:webHidden/>
              </w:rPr>
              <w:fldChar w:fldCharType="separate"/>
            </w:r>
            <w:r w:rsidR="004E7902">
              <w:rPr>
                <w:noProof/>
                <w:webHidden/>
              </w:rPr>
              <w:t>8</w:t>
            </w:r>
            <w:r w:rsidR="004E7902">
              <w:rPr>
                <w:noProof/>
                <w:webHidden/>
              </w:rPr>
              <w:fldChar w:fldCharType="end"/>
            </w:r>
          </w:hyperlink>
        </w:p>
        <w:p w14:paraId="60B0FDA3" w14:textId="1E45F063" w:rsidR="004E7902" w:rsidRDefault="004A6E7D">
          <w:pPr>
            <w:pStyle w:val="TOC1"/>
            <w:tabs>
              <w:tab w:val="left" w:pos="2085"/>
              <w:tab w:val="right" w:leader="dot" w:pos="9350"/>
            </w:tabs>
            <w:rPr>
              <w:rFonts w:asciiTheme="minorHAnsi" w:eastAsiaTheme="minorEastAsia" w:hAnsiTheme="minorHAnsi"/>
              <w:noProof/>
              <w:sz w:val="22"/>
              <w:szCs w:val="22"/>
            </w:rPr>
          </w:pPr>
          <w:hyperlink w:anchor="_Toc65750580" w:history="1">
            <w:r w:rsidR="004E7902" w:rsidRPr="00EB492A">
              <w:rPr>
                <w:rStyle w:val="Hyperlink"/>
                <w:noProof/>
              </w:rPr>
              <w:t>10.</w:t>
            </w:r>
            <w:r w:rsidR="004E7902">
              <w:rPr>
                <w:rFonts w:asciiTheme="minorHAnsi" w:eastAsiaTheme="minorEastAsia" w:hAnsiTheme="minorHAnsi"/>
                <w:noProof/>
                <w:sz w:val="22"/>
                <w:szCs w:val="22"/>
              </w:rPr>
              <w:tab/>
            </w:r>
            <w:r w:rsidR="004E7902" w:rsidRPr="00EB492A">
              <w:rPr>
                <w:rStyle w:val="Hyperlink"/>
                <w:noProof/>
              </w:rPr>
              <w:t>Finances – Score:</w:t>
            </w:r>
            <w:r w:rsidR="004E7902">
              <w:rPr>
                <w:noProof/>
                <w:webHidden/>
              </w:rPr>
              <w:tab/>
            </w:r>
            <w:r w:rsidR="004E7902">
              <w:rPr>
                <w:noProof/>
                <w:webHidden/>
              </w:rPr>
              <w:fldChar w:fldCharType="begin"/>
            </w:r>
            <w:r w:rsidR="004E7902">
              <w:rPr>
                <w:noProof/>
                <w:webHidden/>
              </w:rPr>
              <w:instrText xml:space="preserve"> PAGEREF _Toc65750580 \h </w:instrText>
            </w:r>
            <w:r w:rsidR="004E7902">
              <w:rPr>
                <w:noProof/>
                <w:webHidden/>
              </w:rPr>
            </w:r>
            <w:r w:rsidR="004E7902">
              <w:rPr>
                <w:noProof/>
                <w:webHidden/>
              </w:rPr>
              <w:fldChar w:fldCharType="separate"/>
            </w:r>
            <w:r w:rsidR="004E7902">
              <w:rPr>
                <w:noProof/>
                <w:webHidden/>
              </w:rPr>
              <w:t>9</w:t>
            </w:r>
            <w:r w:rsidR="004E7902">
              <w:rPr>
                <w:noProof/>
                <w:webHidden/>
              </w:rPr>
              <w:fldChar w:fldCharType="end"/>
            </w:r>
          </w:hyperlink>
        </w:p>
        <w:p w14:paraId="00FF34C7" w14:textId="36ECC325" w:rsidR="004E7902" w:rsidRDefault="004A6E7D">
          <w:pPr>
            <w:pStyle w:val="TOC1"/>
            <w:tabs>
              <w:tab w:val="left" w:pos="2099"/>
              <w:tab w:val="right" w:leader="dot" w:pos="9350"/>
            </w:tabs>
            <w:rPr>
              <w:rFonts w:asciiTheme="minorHAnsi" w:eastAsiaTheme="minorEastAsia" w:hAnsiTheme="minorHAnsi"/>
              <w:noProof/>
              <w:sz w:val="22"/>
              <w:szCs w:val="22"/>
            </w:rPr>
          </w:pPr>
          <w:hyperlink w:anchor="_Toc65750581" w:history="1">
            <w:r w:rsidR="004E7902" w:rsidRPr="00EB492A">
              <w:rPr>
                <w:rStyle w:val="Hyperlink"/>
                <w:noProof/>
                <w:w w:val="105"/>
              </w:rPr>
              <w:t>11.</w:t>
            </w:r>
            <w:r w:rsidR="004E7902">
              <w:rPr>
                <w:rFonts w:asciiTheme="minorHAnsi" w:eastAsiaTheme="minorEastAsia" w:hAnsiTheme="minorHAnsi"/>
                <w:noProof/>
                <w:sz w:val="22"/>
                <w:szCs w:val="22"/>
              </w:rPr>
              <w:tab/>
            </w:r>
            <w:r w:rsidR="004E7902" w:rsidRPr="00EB492A">
              <w:rPr>
                <w:rStyle w:val="Hyperlink"/>
                <w:noProof/>
                <w:w w:val="105"/>
              </w:rPr>
              <w:t>Appendix – additional notes that support the one-page summaries above</w:t>
            </w:r>
            <w:r w:rsidR="004E7902">
              <w:rPr>
                <w:noProof/>
                <w:webHidden/>
              </w:rPr>
              <w:tab/>
            </w:r>
            <w:r w:rsidR="004E7902">
              <w:rPr>
                <w:noProof/>
                <w:webHidden/>
              </w:rPr>
              <w:fldChar w:fldCharType="begin"/>
            </w:r>
            <w:r w:rsidR="004E7902">
              <w:rPr>
                <w:noProof/>
                <w:webHidden/>
              </w:rPr>
              <w:instrText xml:space="preserve"> PAGEREF _Toc65750581 \h </w:instrText>
            </w:r>
            <w:r w:rsidR="004E7902">
              <w:rPr>
                <w:noProof/>
                <w:webHidden/>
              </w:rPr>
            </w:r>
            <w:r w:rsidR="004E7902">
              <w:rPr>
                <w:noProof/>
                <w:webHidden/>
              </w:rPr>
              <w:fldChar w:fldCharType="separate"/>
            </w:r>
            <w:r w:rsidR="004E7902">
              <w:rPr>
                <w:noProof/>
                <w:webHidden/>
              </w:rPr>
              <w:t>10</w:t>
            </w:r>
            <w:r w:rsidR="004E7902">
              <w:rPr>
                <w:noProof/>
                <w:webHidden/>
              </w:rPr>
              <w:fldChar w:fldCharType="end"/>
            </w:r>
          </w:hyperlink>
        </w:p>
        <w:p w14:paraId="5998729C" w14:textId="0C2F4838" w:rsidR="004E7902" w:rsidRDefault="004A6E7D">
          <w:pPr>
            <w:pStyle w:val="TOC1"/>
            <w:tabs>
              <w:tab w:val="left" w:pos="2085"/>
              <w:tab w:val="right" w:leader="dot" w:pos="9350"/>
            </w:tabs>
            <w:rPr>
              <w:rFonts w:asciiTheme="minorHAnsi" w:eastAsiaTheme="minorEastAsia" w:hAnsiTheme="minorHAnsi"/>
              <w:noProof/>
              <w:sz w:val="22"/>
              <w:szCs w:val="22"/>
            </w:rPr>
          </w:pPr>
          <w:hyperlink w:anchor="_Toc65750582" w:history="1">
            <w:r w:rsidR="004E7902" w:rsidRPr="00EB492A">
              <w:rPr>
                <w:rStyle w:val="Hyperlink"/>
                <w:noProof/>
              </w:rPr>
              <w:t>12.</w:t>
            </w:r>
            <w:r w:rsidR="004E7902">
              <w:rPr>
                <w:rFonts w:asciiTheme="minorHAnsi" w:eastAsiaTheme="minorEastAsia" w:hAnsiTheme="minorHAnsi"/>
                <w:noProof/>
                <w:sz w:val="22"/>
                <w:szCs w:val="22"/>
              </w:rPr>
              <w:tab/>
            </w:r>
            <w:r w:rsidR="004E7902" w:rsidRPr="00EB492A">
              <w:rPr>
                <w:rStyle w:val="Hyperlink"/>
                <w:noProof/>
              </w:rPr>
              <w:t>Questions that need to be answered by the company before the memo can be completed</w:t>
            </w:r>
            <w:r w:rsidR="004E7902">
              <w:rPr>
                <w:noProof/>
                <w:webHidden/>
              </w:rPr>
              <w:tab/>
            </w:r>
            <w:r w:rsidR="004E7902">
              <w:rPr>
                <w:noProof/>
                <w:webHidden/>
              </w:rPr>
              <w:fldChar w:fldCharType="begin"/>
            </w:r>
            <w:r w:rsidR="004E7902">
              <w:rPr>
                <w:noProof/>
                <w:webHidden/>
              </w:rPr>
              <w:instrText xml:space="preserve"> PAGEREF _Toc65750582 \h </w:instrText>
            </w:r>
            <w:r w:rsidR="004E7902">
              <w:rPr>
                <w:noProof/>
                <w:webHidden/>
              </w:rPr>
            </w:r>
            <w:r w:rsidR="004E7902">
              <w:rPr>
                <w:noProof/>
                <w:webHidden/>
              </w:rPr>
              <w:fldChar w:fldCharType="separate"/>
            </w:r>
            <w:r w:rsidR="004E7902">
              <w:rPr>
                <w:noProof/>
                <w:webHidden/>
              </w:rPr>
              <w:t>11</w:t>
            </w:r>
            <w:r w:rsidR="004E7902">
              <w:rPr>
                <w:noProof/>
                <w:webHidden/>
              </w:rPr>
              <w:fldChar w:fldCharType="end"/>
            </w:r>
          </w:hyperlink>
        </w:p>
        <w:p w14:paraId="620C1743" w14:textId="4871ACFB" w:rsidR="009779CF" w:rsidRDefault="009779CF" w:rsidP="198BC95F">
          <w:pPr>
            <w:ind w:left="576"/>
          </w:pPr>
          <w:r>
            <w:rPr>
              <w:b/>
              <w:bCs/>
              <w:noProof/>
            </w:rPr>
            <w:fldChar w:fldCharType="end"/>
          </w:r>
        </w:p>
      </w:sdtContent>
    </w:sdt>
    <w:p w14:paraId="471E54A8" w14:textId="0783FEE5" w:rsidR="00324854" w:rsidRPr="00B24654" w:rsidRDefault="00AC61A7" w:rsidP="00324854">
      <w:pPr>
        <w:rPr>
          <w:b/>
        </w:rPr>
      </w:pPr>
      <w:r w:rsidRPr="198BC95F">
        <w:rPr>
          <w:b/>
        </w:rPr>
        <w:t>DEAL LEAD</w:t>
      </w:r>
      <w:r w:rsidR="198BC95F" w:rsidRPr="198BC95F">
        <w:rPr>
          <w:b/>
          <w:bCs/>
        </w:rPr>
        <w:t>:</w:t>
      </w:r>
      <w:r w:rsidRPr="198BC95F">
        <w:t xml:space="preserve"> </w:t>
      </w:r>
      <w:r w:rsidR="00845F36" w:rsidRPr="198BC95F">
        <w:t>Brad Fluke</w:t>
      </w:r>
    </w:p>
    <w:p w14:paraId="3CAF04E7" w14:textId="1F23F4D7" w:rsidR="198BC95F" w:rsidRDefault="1D297516" w:rsidP="198BC95F">
      <w:r w:rsidRPr="1D297516">
        <w:rPr>
          <w:b/>
          <w:bCs/>
        </w:rPr>
        <w:t xml:space="preserve">PUBLICATION DATE: </w:t>
      </w:r>
      <w:r>
        <w:t>April 15, 2021</w:t>
      </w:r>
    </w:p>
    <w:p w14:paraId="5DF313DE" w14:textId="07519C28" w:rsidR="00324854" w:rsidRPr="00F72C63" w:rsidRDefault="00324854" w:rsidP="00324854">
      <w:pPr>
        <w:rPr>
          <w:b/>
          <w:sz w:val="24"/>
        </w:rPr>
      </w:pPr>
      <w:r w:rsidRPr="00F72C63">
        <w:rPr>
          <w:b/>
          <w:sz w:val="24"/>
        </w:rPr>
        <w:t>Purpose</w:t>
      </w:r>
      <w:r>
        <w:rPr>
          <w:b/>
          <w:sz w:val="24"/>
        </w:rPr>
        <w:t xml:space="preserve"> and Confidentiality</w:t>
      </w:r>
    </w:p>
    <w:p w14:paraId="514E1692" w14:textId="77777777" w:rsidR="00324854" w:rsidRPr="004613F9" w:rsidRDefault="00324854" w:rsidP="00324854">
      <w:pPr>
        <w:rPr>
          <w:sz w:val="20"/>
          <w:szCs w:val="20"/>
        </w:rPr>
      </w:pPr>
      <w:bookmarkStart w:id="0" w:name="_Hlk65411115"/>
      <w:r w:rsidRPr="004613F9">
        <w:t>The purpose of this Deal Memo is to summarize due diligence related to invest</w:t>
      </w:r>
      <w:r>
        <w:t>ing in this</w:t>
      </w:r>
      <w:r w:rsidRPr="004613F9">
        <w:t xml:space="preserve"> company. </w:t>
      </w:r>
      <w:bookmarkEnd w:id="0"/>
      <w:r w:rsidRPr="004613F9">
        <w:t>This Deal Memo</w:t>
      </w:r>
      <w:r w:rsidRPr="004613F9">
        <w:rPr>
          <w:spacing w:val="-7"/>
        </w:rPr>
        <w:t xml:space="preserve"> </w:t>
      </w:r>
      <w:r w:rsidRPr="004613F9">
        <w:t>is</w:t>
      </w:r>
      <w:r w:rsidRPr="004613F9">
        <w:rPr>
          <w:spacing w:val="-7"/>
        </w:rPr>
        <w:t xml:space="preserve"> </w:t>
      </w:r>
      <w:r w:rsidRPr="004613F9">
        <w:t>confidential</w:t>
      </w:r>
      <w:r w:rsidRPr="004613F9">
        <w:rPr>
          <w:spacing w:val="-7"/>
        </w:rPr>
        <w:t xml:space="preserve"> </w:t>
      </w:r>
      <w:r w:rsidRPr="004613F9">
        <w:t>and</w:t>
      </w:r>
      <w:r w:rsidRPr="004613F9">
        <w:rPr>
          <w:spacing w:val="-7"/>
        </w:rPr>
        <w:t xml:space="preserve"> </w:t>
      </w:r>
      <w:r w:rsidRPr="004613F9">
        <w:t>may</w:t>
      </w:r>
      <w:r w:rsidRPr="004613F9">
        <w:rPr>
          <w:spacing w:val="-7"/>
        </w:rPr>
        <w:t xml:space="preserve"> </w:t>
      </w:r>
      <w:r w:rsidRPr="004613F9">
        <w:t>contain</w:t>
      </w:r>
      <w:r w:rsidRPr="004613F9">
        <w:rPr>
          <w:spacing w:val="-7"/>
        </w:rPr>
        <w:t xml:space="preserve"> </w:t>
      </w:r>
      <w:r w:rsidRPr="004613F9">
        <w:t>proprietary</w:t>
      </w:r>
      <w:r w:rsidRPr="004613F9">
        <w:rPr>
          <w:spacing w:val="-7"/>
        </w:rPr>
        <w:t xml:space="preserve"> </w:t>
      </w:r>
      <w:r w:rsidRPr="004613F9">
        <w:t>information</w:t>
      </w:r>
      <w:r>
        <w:t xml:space="preserve"> that should not be shared outside our membership, although it may be shared with</w:t>
      </w:r>
      <w:r w:rsidRPr="004613F9">
        <w:t xml:space="preserve"> other Angel Networks for the purpose of deal</w:t>
      </w:r>
      <w:r w:rsidRPr="004613F9">
        <w:rPr>
          <w:spacing w:val="-38"/>
        </w:rPr>
        <w:t xml:space="preserve"> </w:t>
      </w:r>
      <w:r w:rsidRPr="004613F9">
        <w:t>syndication.</w:t>
      </w:r>
    </w:p>
    <w:p w14:paraId="3BC4C099" w14:textId="77777777" w:rsidR="00324854" w:rsidRPr="00F72C63" w:rsidRDefault="00324854" w:rsidP="00324854">
      <w:pPr>
        <w:rPr>
          <w:b/>
          <w:sz w:val="24"/>
        </w:rPr>
      </w:pPr>
      <w:r w:rsidRPr="00F72C63">
        <w:rPr>
          <w:b/>
          <w:sz w:val="24"/>
        </w:rPr>
        <w:t>Disclaimer</w:t>
      </w:r>
    </w:p>
    <w:p w14:paraId="061D7418" w14:textId="0BB295E2" w:rsidR="00324854" w:rsidRDefault="00892928" w:rsidP="00324854">
      <w:r w:rsidRPr="004613F9">
        <w:t xml:space="preserve">THIS DEAL MEMO IS IN NO WAY A RECOMMENDATION TO INVEST. THE </w:t>
      </w:r>
      <w:r>
        <w:t>SWAN IMPACT</w:t>
      </w:r>
      <w:r w:rsidRPr="004613F9">
        <w:t xml:space="preserve"> NETWORK DOES NOT MAKE INVESTMENT RECOMMENDATIONS (YES OR NO) ON ANY COMPANY THAT COMES BEFORE THE NETWORK. EACH ANGEL MUST MAKE THEIR OWN INVESTMENT DECISION. THE INFORMATION AND ANALYSIS FOUND IN</w:t>
      </w:r>
      <w:r w:rsidRPr="004613F9">
        <w:rPr>
          <w:spacing w:val="-5"/>
        </w:rPr>
        <w:t xml:space="preserve"> </w:t>
      </w:r>
      <w:r w:rsidRPr="004613F9">
        <w:t>THIS</w:t>
      </w:r>
      <w:r w:rsidRPr="004613F9">
        <w:rPr>
          <w:spacing w:val="-5"/>
        </w:rPr>
        <w:t xml:space="preserve"> </w:t>
      </w:r>
      <w:r w:rsidRPr="004613F9">
        <w:t>DOCUMENT</w:t>
      </w:r>
      <w:r w:rsidRPr="004613F9">
        <w:rPr>
          <w:spacing w:val="-5"/>
        </w:rPr>
        <w:t xml:space="preserve"> </w:t>
      </w:r>
      <w:r w:rsidRPr="004613F9">
        <w:t>ARE</w:t>
      </w:r>
      <w:r w:rsidRPr="004613F9">
        <w:rPr>
          <w:spacing w:val="-5"/>
        </w:rPr>
        <w:t xml:space="preserve"> </w:t>
      </w:r>
      <w:r w:rsidRPr="004613F9">
        <w:t>BASED</w:t>
      </w:r>
      <w:r w:rsidRPr="004613F9">
        <w:rPr>
          <w:spacing w:val="-5"/>
        </w:rPr>
        <w:t xml:space="preserve"> </w:t>
      </w:r>
      <w:r w:rsidRPr="004613F9">
        <w:t>ON</w:t>
      </w:r>
      <w:r w:rsidRPr="004613F9">
        <w:rPr>
          <w:spacing w:val="-5"/>
        </w:rPr>
        <w:t xml:space="preserve"> </w:t>
      </w:r>
      <w:r w:rsidRPr="004613F9">
        <w:t>THE</w:t>
      </w:r>
      <w:r w:rsidRPr="004613F9">
        <w:rPr>
          <w:spacing w:val="-5"/>
        </w:rPr>
        <w:t xml:space="preserve"> </w:t>
      </w:r>
      <w:r w:rsidRPr="004613F9">
        <w:t>BEST</w:t>
      </w:r>
      <w:r w:rsidRPr="004613F9">
        <w:rPr>
          <w:spacing w:val="-5"/>
        </w:rPr>
        <w:t xml:space="preserve"> </w:t>
      </w:r>
      <w:r w:rsidRPr="004613F9">
        <w:t>EFFORTS</w:t>
      </w:r>
      <w:r w:rsidRPr="004613F9">
        <w:rPr>
          <w:spacing w:val="-5"/>
        </w:rPr>
        <w:t xml:space="preserve"> </w:t>
      </w:r>
      <w:r w:rsidRPr="004613F9">
        <w:t>OF</w:t>
      </w:r>
      <w:r w:rsidRPr="004613F9">
        <w:rPr>
          <w:spacing w:val="-5"/>
        </w:rPr>
        <w:t xml:space="preserve"> </w:t>
      </w:r>
      <w:r w:rsidRPr="004613F9">
        <w:t>THOSE</w:t>
      </w:r>
      <w:r w:rsidRPr="004613F9">
        <w:rPr>
          <w:spacing w:val="-5"/>
        </w:rPr>
        <w:t xml:space="preserve"> </w:t>
      </w:r>
      <w:r w:rsidRPr="004613F9">
        <w:t>INVOLVED</w:t>
      </w:r>
      <w:r w:rsidRPr="004613F9">
        <w:rPr>
          <w:spacing w:val="-5"/>
        </w:rPr>
        <w:t xml:space="preserve"> </w:t>
      </w:r>
      <w:r w:rsidRPr="004613F9">
        <w:t>WHILE</w:t>
      </w:r>
      <w:r w:rsidRPr="004613F9">
        <w:rPr>
          <w:spacing w:val="-5"/>
        </w:rPr>
        <w:t xml:space="preserve"> </w:t>
      </w:r>
      <w:r w:rsidRPr="004613F9">
        <w:t>EVALUATING</w:t>
      </w:r>
      <w:r w:rsidRPr="004613F9">
        <w:rPr>
          <w:spacing w:val="-5"/>
        </w:rPr>
        <w:t xml:space="preserve"> </w:t>
      </w:r>
      <w:r w:rsidRPr="004613F9">
        <w:t>THE</w:t>
      </w:r>
      <w:r w:rsidRPr="004613F9">
        <w:rPr>
          <w:spacing w:val="-5"/>
        </w:rPr>
        <w:t xml:space="preserve"> </w:t>
      </w:r>
      <w:r w:rsidRPr="004613F9">
        <w:t>COMPANY</w:t>
      </w:r>
      <w:r w:rsidRPr="004613F9">
        <w:rPr>
          <w:spacing w:val="-5"/>
        </w:rPr>
        <w:t xml:space="preserve"> </w:t>
      </w:r>
      <w:r w:rsidRPr="004613F9">
        <w:t>IN QUESTION.  IT IS INCUMBENT ON EACH POTENTIAL INVESTOR TO CONDUCT HIS/HER OWN ASSESSMENT BASED ON EXPERTISE OR INVESTMENT CRITERIA.  ANGEL INVESTMENTS ARE MADE ON AN INDIVIDUAL BASIS, AND AT NO TIME WILL AN INVESTOR HOLD OTHER INVESTORS RESPONSIBLE FOR INVESTMENT DECISIONS AS A RESULT OF THIS DEAL</w:t>
      </w:r>
      <w:r>
        <w:rPr>
          <w:spacing w:val="-32"/>
        </w:rPr>
        <w:t xml:space="preserve"> </w:t>
      </w:r>
      <w:r w:rsidRPr="004613F9">
        <w:t>MEMO.</w:t>
      </w:r>
    </w:p>
    <w:p w14:paraId="5CC52218" w14:textId="22BFEA18" w:rsidR="68ECB8B9" w:rsidRDefault="002C6DC9" w:rsidP="68ECB8B9">
      <w:pPr>
        <w:pStyle w:val="Heading1"/>
      </w:pPr>
      <w:bookmarkStart w:id="1" w:name="_Toc65750571"/>
      <w:r w:rsidRPr="004613F9">
        <w:t>E</w:t>
      </w:r>
      <w:r w:rsidR="001D01CD">
        <w:t>xecutive</w:t>
      </w:r>
      <w:r w:rsidRPr="004613F9">
        <w:t xml:space="preserve"> </w:t>
      </w:r>
      <w:r w:rsidR="00AA7A52" w:rsidRPr="009D5CB1">
        <w:t>Summary</w:t>
      </w:r>
      <w:bookmarkEnd w:id="1"/>
    </w:p>
    <w:p w14:paraId="55563193" w14:textId="77777777" w:rsidR="003E343A" w:rsidRPr="003E343A" w:rsidRDefault="003E343A" w:rsidP="003E343A"/>
    <w:p w14:paraId="6A9354F6" w14:textId="77777777" w:rsidR="00667FBF" w:rsidRPr="00667FBF" w:rsidRDefault="00667FBF" w:rsidP="00255F72">
      <w:pPr>
        <w:rPr>
          <w:rFonts w:ascii="Calibri" w:eastAsia="Calibri" w:hAnsi="Calibri" w:cs="Calibri"/>
          <w:b/>
          <w:bCs/>
          <w:color w:val="000000" w:themeColor="text1"/>
        </w:rPr>
      </w:pPr>
      <w:r w:rsidRPr="00667FBF">
        <w:rPr>
          <w:rFonts w:ascii="Calibri" w:eastAsia="Calibri" w:hAnsi="Calibri" w:cs="Calibri"/>
          <w:b/>
          <w:bCs/>
          <w:color w:val="000000" w:themeColor="text1"/>
        </w:rPr>
        <w:t>Company</w:t>
      </w:r>
    </w:p>
    <w:p w14:paraId="4688DD08" w14:textId="4A865ADB" w:rsidR="00255F72" w:rsidRPr="00130AD0" w:rsidRDefault="00255F72" w:rsidP="00255F72">
      <w:pPr>
        <w:rPr>
          <w:rFonts w:ascii="Calibri" w:eastAsia="Calibri" w:hAnsi="Calibri" w:cs="Calibri"/>
          <w:color w:val="000000" w:themeColor="text1"/>
          <w:u w:val="single"/>
        </w:rPr>
      </w:pPr>
      <w:r w:rsidRPr="198BC95F">
        <w:rPr>
          <w:rFonts w:ascii="Calibri" w:eastAsia="Calibri" w:hAnsi="Calibri" w:cs="Calibri"/>
          <w:color w:val="000000" w:themeColor="text1"/>
        </w:rPr>
        <w:t xml:space="preserve">VeMiDoc is an El Paso based company that </w:t>
      </w:r>
      <w:r>
        <w:rPr>
          <w:rFonts w:ascii="Calibri" w:eastAsia="Calibri" w:hAnsi="Calibri" w:cs="Calibri"/>
          <w:color w:val="000000" w:themeColor="text1"/>
        </w:rPr>
        <w:t>provides</w:t>
      </w:r>
      <w:r w:rsidRPr="198BC95F">
        <w:rPr>
          <w:rFonts w:ascii="Calibri" w:eastAsia="Calibri" w:hAnsi="Calibri" w:cs="Calibri"/>
          <w:color w:val="000000" w:themeColor="text1"/>
        </w:rPr>
        <w:t xml:space="preserve"> a </w:t>
      </w:r>
      <w:r>
        <w:rPr>
          <w:rFonts w:ascii="Calibri" w:eastAsia="Calibri" w:hAnsi="Calibri" w:cs="Calibri"/>
          <w:color w:val="000000" w:themeColor="text1"/>
        </w:rPr>
        <w:t xml:space="preserve">compelling </w:t>
      </w:r>
      <w:r w:rsidRPr="198BC95F">
        <w:rPr>
          <w:rFonts w:ascii="Calibri" w:eastAsia="Calibri" w:hAnsi="Calibri" w:cs="Calibri"/>
          <w:color w:val="000000" w:themeColor="text1"/>
        </w:rPr>
        <w:t xml:space="preserve">bilingual telemedicine </w:t>
      </w:r>
      <w:r>
        <w:rPr>
          <w:rFonts w:ascii="Calibri" w:eastAsia="Calibri" w:hAnsi="Calibri" w:cs="Calibri"/>
          <w:color w:val="000000" w:themeColor="text1"/>
        </w:rPr>
        <w:t>mobile</w:t>
      </w:r>
      <w:r w:rsidRPr="198BC95F">
        <w:rPr>
          <w:rFonts w:ascii="Calibri" w:eastAsia="Calibri" w:hAnsi="Calibri" w:cs="Calibri"/>
          <w:color w:val="000000" w:themeColor="text1"/>
        </w:rPr>
        <w:t xml:space="preserve"> app </w:t>
      </w:r>
      <w:r>
        <w:rPr>
          <w:rFonts w:ascii="Calibri" w:eastAsia="Calibri" w:hAnsi="Calibri" w:cs="Calibri"/>
          <w:color w:val="000000" w:themeColor="text1"/>
        </w:rPr>
        <w:t>allowing</w:t>
      </w:r>
      <w:r w:rsidRPr="198BC95F">
        <w:rPr>
          <w:rFonts w:ascii="Calibri" w:eastAsia="Calibri" w:hAnsi="Calibri" w:cs="Calibri"/>
          <w:color w:val="000000" w:themeColor="text1"/>
        </w:rPr>
        <w:t xml:space="preserve"> health providers </w:t>
      </w:r>
      <w:r>
        <w:rPr>
          <w:rFonts w:ascii="Calibri" w:eastAsia="Calibri" w:hAnsi="Calibri" w:cs="Calibri"/>
          <w:color w:val="000000" w:themeColor="text1"/>
        </w:rPr>
        <w:t xml:space="preserve">to </w:t>
      </w:r>
      <w:r w:rsidRPr="198BC95F">
        <w:rPr>
          <w:rFonts w:ascii="Calibri" w:eastAsia="Calibri" w:hAnsi="Calibri" w:cs="Calibri"/>
          <w:color w:val="000000" w:themeColor="text1"/>
        </w:rPr>
        <w:t xml:space="preserve">remotely monitor patients via regular virtual check-ins and other health management tools. </w:t>
      </w:r>
      <w:r>
        <w:rPr>
          <w:rFonts w:ascii="Calibri" w:eastAsia="Calibri" w:hAnsi="Calibri" w:cs="Calibri"/>
          <w:color w:val="000000" w:themeColor="text1"/>
        </w:rPr>
        <w:t xml:space="preserve">Medicaid </w:t>
      </w:r>
      <w:r w:rsidRPr="198BC95F">
        <w:rPr>
          <w:rFonts w:ascii="Calibri" w:eastAsia="Calibri" w:hAnsi="Calibri" w:cs="Calibri"/>
          <w:color w:val="000000" w:themeColor="text1"/>
        </w:rPr>
        <w:t>Managed Care Organizations (MCOs) incur high and disproportionate costs associated with poor disease management and poor health outcomes in Latino and other medically underserved communities. The VeMiDoc app, which in Spanish represents “see my doctor”,</w:t>
      </w:r>
      <w:r w:rsidRPr="198BC95F">
        <w:rPr>
          <w:rFonts w:ascii="Times New Roman" w:eastAsia="Times New Roman" w:hAnsi="Times New Roman" w:cs="Times New Roman"/>
          <w:color w:val="000000" w:themeColor="text1"/>
        </w:rPr>
        <w:t xml:space="preserve"> </w:t>
      </w:r>
      <w:r w:rsidRPr="198BC95F">
        <w:rPr>
          <w:rFonts w:ascii="Calibri" w:eastAsia="Calibri" w:hAnsi="Calibri" w:cs="Calibri"/>
          <w:color w:val="000000" w:themeColor="text1"/>
        </w:rPr>
        <w:t>was conceived and developed to improve medical outcomes over time, reducing patient healthcare costs for MCOs and allowing them to better allocate resources to Medicaid beneficiaries</w:t>
      </w:r>
      <w:r>
        <w:rPr>
          <w:rFonts w:ascii="Calibri" w:eastAsia="Calibri" w:hAnsi="Calibri" w:cs="Calibri"/>
          <w:color w:val="000000" w:themeColor="text1"/>
        </w:rPr>
        <w:t xml:space="preserve">. The MCO pays an annual subscription fee of $1600 per each of their health care providers who engage with the app. </w:t>
      </w:r>
      <w:r>
        <w:t xml:space="preserve">Once the commercial agreement is established with the MCO, the VeMiDoc team works with the MCO’s Physician Liaisons to onboard providers in their network. The company has signed up two MCO’s in the El Paso area and has successfully onboarded </w:t>
      </w:r>
      <w:r w:rsidRPr="00130AD0">
        <w:rPr>
          <w:u w:val="single"/>
        </w:rPr>
        <w:t>90 of their 1200 health care providers resulting in $82K in revenue to date.</w:t>
      </w:r>
    </w:p>
    <w:p w14:paraId="5710B598" w14:textId="04CF9EC7" w:rsidR="00B60D44" w:rsidRPr="00A30562" w:rsidRDefault="00667FBF" w:rsidP="00255F72">
      <w:pPr>
        <w:rPr>
          <w:b/>
          <w:bCs/>
        </w:rPr>
      </w:pPr>
      <w:r w:rsidRPr="00A30562">
        <w:rPr>
          <w:b/>
          <w:bCs/>
        </w:rPr>
        <w:t>Product</w:t>
      </w:r>
      <w:r w:rsidR="00A30562" w:rsidRPr="00A30562">
        <w:rPr>
          <w:b/>
          <w:bCs/>
        </w:rPr>
        <w:t xml:space="preserve"> Highlights</w:t>
      </w:r>
    </w:p>
    <w:p w14:paraId="0B944A23" w14:textId="43FA8F21" w:rsidR="00255F72" w:rsidRDefault="00255F72" w:rsidP="00255F72">
      <w:r w:rsidRPr="0086010A">
        <w:t>Aldo Maspóns</w:t>
      </w:r>
      <w:r>
        <w:t xml:space="preserve"> is the</w:t>
      </w:r>
      <w:r w:rsidRPr="0086010A">
        <w:t xml:space="preserve"> CEO</w:t>
      </w:r>
      <w:r>
        <w:t xml:space="preserve"> and an </w:t>
      </w:r>
      <w:r w:rsidRPr="006755B5">
        <w:t xml:space="preserve">MD </w:t>
      </w:r>
      <w:r>
        <w:t>in El Paso with over</w:t>
      </w:r>
      <w:r w:rsidRPr="006755B5">
        <w:t xml:space="preserve"> 20 years of experience working with medically underserved communities.  </w:t>
      </w:r>
      <w:r>
        <w:t>He is passionate</w:t>
      </w:r>
      <w:r w:rsidRPr="006755B5">
        <w:t xml:space="preserve"> that healthcare access, quality, efficiency and scalability are vital to medical outcomes and </w:t>
      </w:r>
      <w:r>
        <w:t>will become critical</w:t>
      </w:r>
      <w:r w:rsidRPr="006755B5">
        <w:t xml:space="preserve"> future drivers of healthcare delivery</w:t>
      </w:r>
      <w:r>
        <w:t>.</w:t>
      </w:r>
      <w:r w:rsidRPr="006755B5">
        <w:t xml:space="preserve"> </w:t>
      </w:r>
      <w:r>
        <w:t xml:space="preserve">The VeMiDoc platform addresses the language and cultural barriers for Latino Medicaid patients in the Southwestern US, a target market that has been virtually ignored by existing telehealth companies. </w:t>
      </w:r>
      <w:r w:rsidRPr="00FD53B5">
        <w:rPr>
          <w:u w:val="single"/>
        </w:rPr>
        <w:t>The app provides well-conceived medical questionnaires, forms, appointment scheduling and telemed visits to facilitate a patient’s care and track their progress.</w:t>
      </w:r>
      <w:r>
        <w:t xml:space="preserve"> The patient’s underling condition and</w:t>
      </w:r>
      <w:r w:rsidRPr="00D372D9">
        <w:t xml:space="preserve"> </w:t>
      </w:r>
      <w:r>
        <w:t xml:space="preserve">responses to on-line questions helps identify the highest risk patients for follow-up care. The Medicaid MCO’s have a huge incentive to minimize re-hospitalizations and the added resulting costs. Medicaid also applies penalties to MCO’s when they underperform to an established set of metrics. </w:t>
      </w:r>
    </w:p>
    <w:p w14:paraId="4148834C" w14:textId="5C5A8B72" w:rsidR="003D18BB" w:rsidRPr="003D18BB" w:rsidRDefault="003D18BB" w:rsidP="00255F72">
      <w:pPr>
        <w:rPr>
          <w:b/>
          <w:bCs/>
        </w:rPr>
      </w:pPr>
      <w:r w:rsidRPr="003D18BB">
        <w:rPr>
          <w:b/>
          <w:bCs/>
        </w:rPr>
        <w:t>Primary Market</w:t>
      </w:r>
    </w:p>
    <w:p w14:paraId="52ECC61A" w14:textId="5CBA354A" w:rsidR="00255F72" w:rsidRDefault="00255F72" w:rsidP="00255F72">
      <w:r>
        <w:t xml:space="preserve">There are currently 62,000 physicians in the US Southwest (TX, AZ, NM, CA) that accept Medicaid and are part of a regional MCO, leading to a </w:t>
      </w:r>
      <w:r w:rsidRPr="00F06169">
        <w:rPr>
          <w:u w:val="single"/>
        </w:rPr>
        <w:t>total available market for subscriptions of $100M</w:t>
      </w:r>
      <w:r>
        <w:t xml:space="preserve">. VeMiDoc’s strategy is to expand from El Paso to the larger Texas cities and then to the SW states named above. </w:t>
      </w:r>
      <w:r w:rsidR="00BE384E">
        <w:t>Texas has the thi</w:t>
      </w:r>
      <w:r w:rsidR="003A67CC">
        <w:t xml:space="preserve">rd </w:t>
      </w:r>
      <w:r w:rsidR="008E0CDA">
        <w:t>largest Medicaid</w:t>
      </w:r>
      <w:r w:rsidR="00384420">
        <w:t xml:space="preserve"> </w:t>
      </w:r>
      <w:r w:rsidR="00551346">
        <w:t xml:space="preserve">budget in the </w:t>
      </w:r>
      <w:r w:rsidR="00A25DEB">
        <w:t>US</w:t>
      </w:r>
      <w:r w:rsidR="00345FD7">
        <w:t xml:space="preserve"> (</w:t>
      </w:r>
      <w:r w:rsidR="00B24ED8">
        <w:t>&gt;</w:t>
      </w:r>
      <w:r w:rsidR="00D84C95">
        <w:t>$</w:t>
      </w:r>
      <w:r w:rsidR="008933FA">
        <w:t>4</w:t>
      </w:r>
      <w:r w:rsidR="00D84C95">
        <w:t xml:space="preserve">0B) with </w:t>
      </w:r>
      <w:r w:rsidR="005B64CE">
        <w:t xml:space="preserve">over </w:t>
      </w:r>
      <w:r w:rsidR="00C22397">
        <w:t>$20</w:t>
      </w:r>
      <w:r w:rsidR="008933FA">
        <w:t xml:space="preserve"> billion </w:t>
      </w:r>
      <w:r w:rsidR="00F743BD">
        <w:t>of the spe</w:t>
      </w:r>
      <w:r w:rsidR="00FB0CC0">
        <w:t xml:space="preserve">nding through the </w:t>
      </w:r>
      <w:r w:rsidR="008C60DC">
        <w:t>MCO’s.</w:t>
      </w:r>
      <w:r w:rsidR="00C22397">
        <w:t xml:space="preserve"> </w:t>
      </w:r>
      <w:r>
        <w:t xml:space="preserve">VeMiDoc has built a strong relationship with the CEO of the largest MCO in El Paso - El Paso Health (EPH), after launching key medical outcomes-based projects including mental health hospitalizations and hospital discharges. There are regular quarterly meetings </w:t>
      </w:r>
      <w:r w:rsidR="003012EE">
        <w:t>among</w:t>
      </w:r>
      <w:r>
        <w:t xml:space="preserve"> the tight-knit community of CEOs within the Texas Medicaid MCOs.  These meetings include exchanges between the CEOs regarding impactful programs and practices that have demonstrated value to the MCOs they lead.  The CEO of EPH has assured VeMiDoc that they </w:t>
      </w:r>
      <w:r w:rsidRPr="00142018">
        <w:rPr>
          <w:u w:val="single"/>
        </w:rPr>
        <w:t>will have opportunities to present to this Texas Medicaid Care Organization Group, giving the company immediate access to the top decision makers of the 19 Texas MCOs</w:t>
      </w:r>
      <w:r>
        <w:t>, a rare opportunity for a young company.</w:t>
      </w:r>
    </w:p>
    <w:p w14:paraId="6078C5C9" w14:textId="31AEA22A" w:rsidR="00255F72" w:rsidRDefault="00255F72" w:rsidP="00255F72">
      <w:r>
        <w:t xml:space="preserve">It should be noted that Covid has actually provided a cash windfall for MCO’s because of lower expenses (due to less overall patients) and also Covid-based government assistance. MCO’s had set their 2021 budgets prior to the onset of Covid and they now have significant cash surpluses. The state of Texas has broadly tasked the MCO’s to use technology for innovation that demonstrates long term value in a cost-effective manner.  VeMiDoc may very well fit this need.  </w:t>
      </w:r>
    </w:p>
    <w:p w14:paraId="4F67771F" w14:textId="77777777" w:rsidR="00970B7A" w:rsidRPr="00F7229F" w:rsidRDefault="00970B7A" w:rsidP="00255F72">
      <w:pPr>
        <w:rPr>
          <w:b/>
          <w:bCs/>
        </w:rPr>
      </w:pPr>
      <w:r w:rsidRPr="00F7229F">
        <w:rPr>
          <w:b/>
          <w:bCs/>
        </w:rPr>
        <w:t>Technology</w:t>
      </w:r>
    </w:p>
    <w:p w14:paraId="144890E8" w14:textId="5BC27DF8" w:rsidR="00255F72" w:rsidRDefault="00255F72" w:rsidP="00255F72">
      <w:r>
        <w:t>The company has developed the first generation of their mobile app with no external funding. We deem the architecture and development process as adequate for a company of this size. Co-founder and CTO JP Garcia (Stanford, Apple) has managed the development for three years with a small group of contract developers. While there is virtually no traditional IP in today’s solution, the data captured on improved care and the ability to develop highly impactful data analytics are likely to be meaningful VeMiDoc assets. Telehealth is a generally hot market and there have been several exits as described in the deal memo. There are several categories of potential acquirers: MCO’s and private insurance carriers, health care networks and telehealth software providers.</w:t>
      </w:r>
    </w:p>
    <w:p w14:paraId="3EEBC270" w14:textId="77777777" w:rsidR="00255F72" w:rsidRDefault="00255F72" w:rsidP="00255F72">
      <w:r>
        <w:t xml:space="preserve">VeMiDoc financial plan forecasts growing from 90 subscriptions today, to over 1200 in 2022 and 10,000 in 2024. This corresponds to </w:t>
      </w:r>
      <w:r w:rsidRPr="00F7229F">
        <w:rPr>
          <w:u w:val="single"/>
        </w:rPr>
        <w:t>revenue of $2M in 2022 and $15M in 2024</w:t>
      </w:r>
      <w:r>
        <w:t>. See the company pitch deck in the appendix for further details.</w:t>
      </w:r>
    </w:p>
    <w:p w14:paraId="758F1854" w14:textId="77777777" w:rsidR="00255F72" w:rsidRDefault="00255F72" w:rsidP="00255F72">
      <w:pPr>
        <w:rPr>
          <w:rFonts w:eastAsiaTheme="minorEastAsia"/>
          <w:color w:val="000000" w:themeColor="text1"/>
        </w:rPr>
      </w:pPr>
      <w:r w:rsidRPr="00D75EF5">
        <w:rPr>
          <w:b/>
          <w:bCs/>
        </w:rPr>
        <w:t>T</w:t>
      </w:r>
      <w:r w:rsidRPr="00D75EF5">
        <w:rPr>
          <w:rFonts w:eastAsiaTheme="minorEastAsia"/>
          <w:b/>
          <w:bCs/>
          <w:color w:val="000000" w:themeColor="text1"/>
        </w:rPr>
        <w:t>his funding opportunity</w:t>
      </w:r>
      <w:r w:rsidRPr="68ECB8B9">
        <w:rPr>
          <w:rFonts w:eastAsiaTheme="minorEastAsia"/>
          <w:color w:val="000000" w:themeColor="text1"/>
        </w:rPr>
        <w:t xml:space="preserve"> is a priced round for Preferred Equity</w:t>
      </w:r>
      <w:r>
        <w:rPr>
          <w:rFonts w:eastAsiaTheme="minorEastAsia"/>
          <w:color w:val="000000" w:themeColor="text1"/>
        </w:rPr>
        <w:t xml:space="preserve"> of</w:t>
      </w:r>
      <w:r w:rsidRPr="68ECB8B9">
        <w:rPr>
          <w:rFonts w:eastAsiaTheme="minorEastAsia"/>
          <w:color w:val="000000" w:themeColor="text1"/>
        </w:rPr>
        <w:t xml:space="preserve"> $500K</w:t>
      </w:r>
      <w:r>
        <w:rPr>
          <w:rFonts w:eastAsiaTheme="minorEastAsia"/>
          <w:color w:val="000000" w:themeColor="text1"/>
        </w:rPr>
        <w:t>,</w:t>
      </w:r>
      <w:r w:rsidRPr="68ECB8B9">
        <w:rPr>
          <w:rFonts w:eastAsiaTheme="minorEastAsia"/>
          <w:color w:val="000000" w:themeColor="text1"/>
        </w:rPr>
        <w:t xml:space="preserve"> </w:t>
      </w:r>
      <w:r>
        <w:rPr>
          <w:rFonts w:eastAsiaTheme="minorEastAsia"/>
          <w:color w:val="000000" w:themeColor="text1"/>
        </w:rPr>
        <w:t>with $300K available to SWAN</w:t>
      </w:r>
      <w:r w:rsidRPr="68ECB8B9">
        <w:rPr>
          <w:rFonts w:eastAsiaTheme="minorEastAsia"/>
          <w:color w:val="000000" w:themeColor="text1"/>
        </w:rPr>
        <w:t xml:space="preserve">.  The deal terms and conditions have already been negotiated by a lead investor named Saba Investments, a small early-stage investor group focused on cross border opportunity investments.  </w:t>
      </w:r>
      <w:r w:rsidRPr="198BC95F">
        <w:rPr>
          <w:rFonts w:eastAsiaTheme="minorEastAsia"/>
          <w:color w:val="000000" w:themeColor="text1"/>
        </w:rPr>
        <w:t>Pre-Money valuation of $3.5</w:t>
      </w:r>
      <w:r>
        <w:rPr>
          <w:rFonts w:eastAsiaTheme="minorEastAsia"/>
          <w:color w:val="000000" w:themeColor="text1"/>
        </w:rPr>
        <w:t xml:space="preserve">M, with a </w:t>
      </w:r>
      <w:r w:rsidRPr="00CB3440">
        <w:rPr>
          <w:rFonts w:eastAsiaTheme="minorEastAsia"/>
          <w:color w:val="000000" w:themeColor="text1"/>
        </w:rPr>
        <w:t>1X Liquidation preference</w:t>
      </w:r>
      <w:r>
        <w:rPr>
          <w:rFonts w:eastAsiaTheme="minorEastAsia"/>
          <w:color w:val="000000" w:themeColor="text1"/>
        </w:rPr>
        <w:t xml:space="preserve"> and p</w:t>
      </w:r>
      <w:r w:rsidRPr="00CB3440">
        <w:rPr>
          <w:rFonts w:eastAsiaTheme="minorEastAsia"/>
          <w:color w:val="000000" w:themeColor="text1"/>
        </w:rPr>
        <w:t xml:space="preserve">articipation </w:t>
      </w:r>
      <w:r>
        <w:rPr>
          <w:rFonts w:eastAsiaTheme="minorEastAsia"/>
          <w:color w:val="000000" w:themeColor="text1"/>
        </w:rPr>
        <w:t>ri</w:t>
      </w:r>
      <w:r w:rsidRPr="00CB3440">
        <w:rPr>
          <w:rFonts w:eastAsiaTheme="minorEastAsia"/>
          <w:color w:val="000000" w:themeColor="text1"/>
        </w:rPr>
        <w:t>ghts in subsequent rounds</w:t>
      </w:r>
      <w:r>
        <w:rPr>
          <w:rFonts w:eastAsiaTheme="minorEastAsia"/>
          <w:color w:val="000000" w:themeColor="text1"/>
        </w:rPr>
        <w:t>. Key uses of the capital raise will be to add headcount in development, technical support, sales and digital marketing.</w:t>
      </w:r>
    </w:p>
    <w:p w14:paraId="34B9A09E" w14:textId="0AF94435" w:rsidR="006879D3" w:rsidRDefault="00255F72" w:rsidP="008204FA">
      <w:pPr>
        <w:rPr>
          <w:rFonts w:eastAsiaTheme="minorEastAsia"/>
          <w:color w:val="000000" w:themeColor="text1"/>
        </w:rPr>
      </w:pPr>
      <w:r>
        <w:rPr>
          <w:rFonts w:eastAsiaTheme="minorEastAsia"/>
          <w:color w:val="000000" w:themeColor="text1"/>
        </w:rPr>
        <w:t>Assuming SWAN meets or exceeds a $200K investment, our network will be given a board seat. While VeMiDoc clearly has the passion and deep knowledge of the Medicaid dynamics in Texas, the company’s management has limited experience in starting and growing businesses. Oversight and support in the areas of staffing, cost and revenue forecasting, sales, digital marketing and measuring social impact will be important.</w:t>
      </w:r>
    </w:p>
    <w:p w14:paraId="65ED2CF2" w14:textId="1B824B9C" w:rsidR="00EA2E95" w:rsidRPr="007141CB" w:rsidRDefault="00913226" w:rsidP="00913226">
      <w:pPr>
        <w:jc w:val="center"/>
        <w:rPr>
          <w:rFonts w:eastAsiaTheme="minorEastAsia"/>
          <w:color w:val="000000" w:themeColor="text1"/>
        </w:rPr>
      </w:pPr>
      <w:r>
        <w:rPr>
          <w:rFonts w:eastAsiaTheme="minorEastAsia"/>
          <w:color w:val="000000" w:themeColor="text1"/>
        </w:rPr>
        <w:t>-------------------------------------------------</w:t>
      </w:r>
    </w:p>
    <w:p w14:paraId="126DA0E5" w14:textId="493D4218" w:rsidR="008204FA" w:rsidRPr="00F1105B" w:rsidRDefault="008204FA" w:rsidP="008204FA">
      <w:pPr>
        <w:rPr>
          <w:color w:val="000000" w:themeColor="text1"/>
          <w:w w:val="105"/>
        </w:rPr>
      </w:pPr>
      <w:r w:rsidRPr="00F1105B">
        <w:rPr>
          <w:color w:val="000000" w:themeColor="text1"/>
          <w:w w:val="105"/>
        </w:rPr>
        <w:t>As shown below, in each of the assessment areas, the company has been reviewed against applicable criteria and given a score using the following scale:</w:t>
      </w:r>
    </w:p>
    <w:tbl>
      <w:tblPr>
        <w:tblStyle w:val="GridTable4-Accent5"/>
        <w:tblW w:w="0" w:type="auto"/>
        <w:tblLayout w:type="fixed"/>
        <w:tblLook w:val="01A0" w:firstRow="1" w:lastRow="0" w:firstColumn="1" w:lastColumn="1" w:noHBand="0" w:noVBand="0"/>
      </w:tblPr>
      <w:tblGrid>
        <w:gridCol w:w="1350"/>
        <w:gridCol w:w="7650"/>
      </w:tblGrid>
      <w:tr w:rsidR="008204FA" w:rsidRPr="004613F9" w14:paraId="62BDD3CE" w14:textId="77777777" w:rsidTr="00387AC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50" w:type="dxa"/>
          </w:tcPr>
          <w:p w14:paraId="12C224E5" w14:textId="77777777" w:rsidR="008204FA" w:rsidRPr="004613F9" w:rsidRDefault="008204FA" w:rsidP="00387AC2">
            <w:pPr>
              <w:pStyle w:val="TableParagraph"/>
              <w:spacing w:before="1"/>
              <w:ind w:left="202"/>
              <w:rPr>
                <w:rFonts w:cstheme="minorHAnsi"/>
                <w:sz w:val="28"/>
              </w:rPr>
            </w:pPr>
            <w:r w:rsidRPr="004613F9">
              <w:rPr>
                <w:rFonts w:cstheme="minorHAnsi"/>
                <w:color w:val="FFFFFF"/>
                <w:sz w:val="28"/>
              </w:rPr>
              <w:t>Score</w:t>
            </w:r>
          </w:p>
        </w:tc>
        <w:tc>
          <w:tcPr>
            <w:cnfStyle w:val="000100000000" w:firstRow="0" w:lastRow="0" w:firstColumn="0" w:lastColumn="1" w:oddVBand="0" w:evenVBand="0" w:oddHBand="0" w:evenHBand="0" w:firstRowFirstColumn="0" w:firstRowLastColumn="0" w:lastRowFirstColumn="0" w:lastRowLastColumn="0"/>
            <w:tcW w:w="7650" w:type="dxa"/>
          </w:tcPr>
          <w:p w14:paraId="3D0E2568" w14:textId="77777777" w:rsidR="008204FA" w:rsidRPr="004613F9" w:rsidRDefault="008204FA" w:rsidP="00387AC2">
            <w:pPr>
              <w:pStyle w:val="TableParagraph"/>
              <w:spacing w:before="1"/>
              <w:ind w:left="202"/>
              <w:rPr>
                <w:rFonts w:cstheme="minorHAnsi"/>
                <w:sz w:val="28"/>
              </w:rPr>
            </w:pPr>
            <w:r w:rsidRPr="004613F9">
              <w:rPr>
                <w:rFonts w:cstheme="minorHAnsi"/>
                <w:color w:val="FFFFFF"/>
                <w:sz w:val="28"/>
              </w:rPr>
              <w:t>Score Description</w:t>
            </w:r>
          </w:p>
        </w:tc>
      </w:tr>
      <w:tr w:rsidR="008204FA" w:rsidRPr="004613F9" w14:paraId="7E724407" w14:textId="77777777" w:rsidTr="00387AC2">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50" w:type="dxa"/>
          </w:tcPr>
          <w:p w14:paraId="27737B8D" w14:textId="77777777" w:rsidR="008204FA" w:rsidRPr="00FA02FC" w:rsidRDefault="008204FA" w:rsidP="00387AC2">
            <w:pPr>
              <w:rPr>
                <w:b w:val="0"/>
              </w:rPr>
            </w:pPr>
            <w:r w:rsidRPr="00FA02FC">
              <w:rPr>
                <w:b w:val="0"/>
              </w:rPr>
              <w:t>5</w:t>
            </w:r>
          </w:p>
        </w:tc>
        <w:tc>
          <w:tcPr>
            <w:cnfStyle w:val="000100000000" w:firstRow="0" w:lastRow="0" w:firstColumn="0" w:lastColumn="1" w:oddVBand="0" w:evenVBand="0" w:oddHBand="0" w:evenHBand="0" w:firstRowFirstColumn="0" w:firstRowLastColumn="0" w:lastRowFirstColumn="0" w:lastRowLastColumn="0"/>
            <w:tcW w:w="7650" w:type="dxa"/>
          </w:tcPr>
          <w:p w14:paraId="1457916A" w14:textId="6D2337C0" w:rsidR="008204FA" w:rsidRPr="00FA02FC" w:rsidRDefault="00083569" w:rsidP="00387AC2">
            <w:pPr>
              <w:rPr>
                <w:b w:val="0"/>
              </w:rPr>
            </w:pPr>
            <w:r>
              <w:rPr>
                <w:b w:val="0"/>
              </w:rPr>
              <w:t>Meets or exceed</w:t>
            </w:r>
            <w:r w:rsidR="008204FA" w:rsidRPr="00FA02FC">
              <w:rPr>
                <w:b w:val="0"/>
              </w:rPr>
              <w:t>s</w:t>
            </w:r>
            <w:r>
              <w:rPr>
                <w:b w:val="0"/>
              </w:rPr>
              <w:t xml:space="preserve"> attributes of an exemplary deal</w:t>
            </w:r>
          </w:p>
        </w:tc>
      </w:tr>
      <w:tr w:rsidR="008204FA" w:rsidRPr="004613F9" w14:paraId="469DCD5D" w14:textId="77777777" w:rsidTr="00387AC2">
        <w:trPr>
          <w:trHeight w:val="480"/>
        </w:trPr>
        <w:tc>
          <w:tcPr>
            <w:cnfStyle w:val="001000000000" w:firstRow="0" w:lastRow="0" w:firstColumn="1" w:lastColumn="0" w:oddVBand="0" w:evenVBand="0" w:oddHBand="0" w:evenHBand="0" w:firstRowFirstColumn="0" w:firstRowLastColumn="0" w:lastRowFirstColumn="0" w:lastRowLastColumn="0"/>
            <w:tcW w:w="1350" w:type="dxa"/>
          </w:tcPr>
          <w:p w14:paraId="00A8CD6A" w14:textId="77777777" w:rsidR="008204FA" w:rsidRPr="00FA02FC" w:rsidRDefault="008204FA" w:rsidP="00387AC2">
            <w:pPr>
              <w:rPr>
                <w:b w:val="0"/>
              </w:rPr>
            </w:pPr>
            <w:r w:rsidRPr="00FA02FC">
              <w:rPr>
                <w:b w:val="0"/>
              </w:rPr>
              <w:t>4</w:t>
            </w:r>
          </w:p>
        </w:tc>
        <w:tc>
          <w:tcPr>
            <w:cnfStyle w:val="000100000000" w:firstRow="0" w:lastRow="0" w:firstColumn="0" w:lastColumn="1" w:oddVBand="0" w:evenVBand="0" w:oddHBand="0" w:evenHBand="0" w:firstRowFirstColumn="0" w:firstRowLastColumn="0" w:lastRowFirstColumn="0" w:lastRowLastColumn="0"/>
            <w:tcW w:w="7650" w:type="dxa"/>
          </w:tcPr>
          <w:p w14:paraId="66DCFB33" w14:textId="483EAC8A" w:rsidR="008204FA" w:rsidRPr="00FA02FC" w:rsidRDefault="008204FA" w:rsidP="00387AC2">
            <w:pPr>
              <w:rPr>
                <w:b w:val="0"/>
              </w:rPr>
            </w:pPr>
            <w:r w:rsidRPr="00FA02FC">
              <w:rPr>
                <w:b w:val="0"/>
              </w:rPr>
              <w:t xml:space="preserve">Meets most </w:t>
            </w:r>
            <w:r w:rsidR="00083569">
              <w:rPr>
                <w:b w:val="0"/>
              </w:rPr>
              <w:t>attributes of an exemplary deal.</w:t>
            </w:r>
            <w:r>
              <w:rPr>
                <w:b w:val="0"/>
              </w:rPr>
              <w:t xml:space="preserve"> Not a barrier to funding</w:t>
            </w:r>
          </w:p>
        </w:tc>
      </w:tr>
      <w:tr w:rsidR="008204FA" w:rsidRPr="004613F9" w14:paraId="1B8C1E4B" w14:textId="77777777" w:rsidTr="00387AC2">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1350" w:type="dxa"/>
          </w:tcPr>
          <w:p w14:paraId="2EDC3510" w14:textId="77777777" w:rsidR="008204FA" w:rsidRPr="00FA02FC" w:rsidRDefault="008204FA" w:rsidP="00387AC2">
            <w:pPr>
              <w:rPr>
                <w:b w:val="0"/>
              </w:rPr>
            </w:pPr>
            <w:r w:rsidRPr="00FA02FC">
              <w:rPr>
                <w:b w:val="0"/>
              </w:rPr>
              <w:t>3</w:t>
            </w:r>
          </w:p>
        </w:tc>
        <w:tc>
          <w:tcPr>
            <w:cnfStyle w:val="000100000000" w:firstRow="0" w:lastRow="0" w:firstColumn="0" w:lastColumn="1" w:oddVBand="0" w:evenVBand="0" w:oddHBand="0" w:evenHBand="0" w:firstRowFirstColumn="0" w:firstRowLastColumn="0" w:lastRowFirstColumn="0" w:lastRowLastColumn="0"/>
            <w:tcW w:w="7650" w:type="dxa"/>
          </w:tcPr>
          <w:p w14:paraId="50EC7D34" w14:textId="2C8F4F55" w:rsidR="00B13DBA" w:rsidRPr="00FA02FC" w:rsidRDefault="008204FA" w:rsidP="00C96FE8">
            <w:pPr>
              <w:rPr>
                <w:b w:val="0"/>
              </w:rPr>
            </w:pPr>
            <w:r w:rsidRPr="00FA02FC">
              <w:rPr>
                <w:b w:val="0"/>
              </w:rPr>
              <w:t>Needs Improvement – Meets</w:t>
            </w:r>
            <w:r w:rsidR="00B13DBA">
              <w:rPr>
                <w:b w:val="0"/>
              </w:rPr>
              <w:t xml:space="preserve"> some aspects of a strong deal. Concerns are described below, have been discussed with founder(s), and not deemed an impediment to funding.</w:t>
            </w:r>
          </w:p>
        </w:tc>
      </w:tr>
      <w:tr w:rsidR="008204FA" w:rsidRPr="004613F9" w14:paraId="38A5D511" w14:textId="77777777" w:rsidTr="00387AC2">
        <w:trPr>
          <w:trHeight w:val="692"/>
        </w:trPr>
        <w:tc>
          <w:tcPr>
            <w:cnfStyle w:val="001000000000" w:firstRow="0" w:lastRow="0" w:firstColumn="1" w:lastColumn="0" w:oddVBand="0" w:evenVBand="0" w:oddHBand="0" w:evenHBand="0" w:firstRowFirstColumn="0" w:firstRowLastColumn="0" w:lastRowFirstColumn="0" w:lastRowLastColumn="0"/>
            <w:tcW w:w="1350" w:type="dxa"/>
          </w:tcPr>
          <w:p w14:paraId="6972D406" w14:textId="77777777" w:rsidR="008204FA" w:rsidRPr="00FA02FC" w:rsidRDefault="008204FA" w:rsidP="00387AC2">
            <w:pPr>
              <w:rPr>
                <w:b w:val="0"/>
              </w:rPr>
            </w:pPr>
            <w:r w:rsidRPr="00FA02FC">
              <w:rPr>
                <w:b w:val="0"/>
              </w:rPr>
              <w:t>2</w:t>
            </w:r>
          </w:p>
        </w:tc>
        <w:tc>
          <w:tcPr>
            <w:cnfStyle w:val="000100000000" w:firstRow="0" w:lastRow="0" w:firstColumn="0" w:lastColumn="1" w:oddVBand="0" w:evenVBand="0" w:oddHBand="0" w:evenHBand="0" w:firstRowFirstColumn="0" w:firstRowLastColumn="0" w:lastRowFirstColumn="0" w:lastRowLastColumn="0"/>
            <w:tcW w:w="7650" w:type="dxa"/>
          </w:tcPr>
          <w:p w14:paraId="753CCD88" w14:textId="40E2032B" w:rsidR="008204FA" w:rsidRPr="00FA02FC" w:rsidRDefault="008204FA" w:rsidP="00387AC2">
            <w:pPr>
              <w:rPr>
                <w:b w:val="0"/>
              </w:rPr>
            </w:pPr>
            <w:r w:rsidRPr="00FA02FC">
              <w:rPr>
                <w:b w:val="0"/>
              </w:rPr>
              <w:t>Potentially Problematic – Fails to meet most criteria</w:t>
            </w:r>
            <w:r w:rsidR="00132C04">
              <w:rPr>
                <w:b w:val="0"/>
              </w:rPr>
              <w:t xml:space="preserve">; if we deem that </w:t>
            </w:r>
            <w:r>
              <w:rPr>
                <w:b w:val="0"/>
              </w:rPr>
              <w:t xml:space="preserve">the company </w:t>
            </w:r>
            <w:r w:rsidR="00132C04">
              <w:rPr>
                <w:b w:val="0"/>
              </w:rPr>
              <w:t xml:space="preserve">is </w:t>
            </w:r>
            <w:r>
              <w:rPr>
                <w:b w:val="0"/>
              </w:rPr>
              <w:t xml:space="preserve">not </w:t>
            </w:r>
            <w:r w:rsidR="00AC61A7">
              <w:rPr>
                <w:b w:val="0"/>
              </w:rPr>
              <w:t xml:space="preserve">a good investment </w:t>
            </w:r>
            <w:r>
              <w:rPr>
                <w:b w:val="0"/>
              </w:rPr>
              <w:t>at thi</w:t>
            </w:r>
            <w:r w:rsidR="00132C04">
              <w:rPr>
                <w:b w:val="0"/>
              </w:rPr>
              <w:t>s time</w:t>
            </w:r>
            <w:r w:rsidR="006A338C">
              <w:rPr>
                <w:b w:val="0"/>
              </w:rPr>
              <w:t>,</w:t>
            </w:r>
            <w:r w:rsidR="00132C04">
              <w:rPr>
                <w:b w:val="0"/>
              </w:rPr>
              <w:t xml:space="preserve"> no deal memo will be </w:t>
            </w:r>
            <w:r w:rsidR="00D6525A">
              <w:rPr>
                <w:b w:val="0"/>
              </w:rPr>
              <w:t>circulated to our investors</w:t>
            </w:r>
            <w:r w:rsidR="00132C04">
              <w:rPr>
                <w:b w:val="0"/>
              </w:rPr>
              <w:t xml:space="preserve">. </w:t>
            </w:r>
          </w:p>
        </w:tc>
      </w:tr>
      <w:tr w:rsidR="008204FA" w:rsidRPr="004613F9" w14:paraId="7CFF9B88" w14:textId="77777777" w:rsidTr="00387AC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0" w:type="dxa"/>
          </w:tcPr>
          <w:p w14:paraId="4CEBADFD" w14:textId="77777777" w:rsidR="008204FA" w:rsidRPr="00FA02FC" w:rsidRDefault="008204FA" w:rsidP="00387AC2">
            <w:pPr>
              <w:rPr>
                <w:b w:val="0"/>
              </w:rPr>
            </w:pPr>
            <w:r w:rsidRPr="00FA02FC">
              <w:rPr>
                <w:b w:val="0"/>
              </w:rPr>
              <w:t>1</w:t>
            </w:r>
          </w:p>
        </w:tc>
        <w:tc>
          <w:tcPr>
            <w:cnfStyle w:val="000100000000" w:firstRow="0" w:lastRow="0" w:firstColumn="0" w:lastColumn="1" w:oddVBand="0" w:evenVBand="0" w:oddHBand="0" w:evenHBand="0" w:firstRowFirstColumn="0" w:firstRowLastColumn="0" w:lastRowFirstColumn="0" w:lastRowLastColumn="0"/>
            <w:tcW w:w="7650" w:type="dxa"/>
          </w:tcPr>
          <w:p w14:paraId="087EA153" w14:textId="5142BBDF" w:rsidR="008204FA" w:rsidRPr="00FA02FC" w:rsidRDefault="008204FA" w:rsidP="00387AC2">
            <w:pPr>
              <w:rPr>
                <w:b w:val="0"/>
              </w:rPr>
            </w:pPr>
            <w:r w:rsidRPr="00FA02FC">
              <w:rPr>
                <w:b w:val="0"/>
              </w:rPr>
              <w:t>Critical – Fails to meet criteria. Issues cannot be overcome.</w:t>
            </w:r>
            <w:r>
              <w:rPr>
                <w:b w:val="0"/>
              </w:rPr>
              <w:t xml:space="preserve"> Company should not be funded</w:t>
            </w:r>
            <w:r w:rsidR="00132C04">
              <w:rPr>
                <w:b w:val="0"/>
              </w:rPr>
              <w:t xml:space="preserve"> and no deal memo </w:t>
            </w:r>
            <w:r w:rsidR="005B6465">
              <w:rPr>
                <w:b w:val="0"/>
              </w:rPr>
              <w:t>will be circulated to our investors</w:t>
            </w:r>
            <w:r w:rsidR="00132C04">
              <w:rPr>
                <w:b w:val="0"/>
              </w:rPr>
              <w:t xml:space="preserve">. </w:t>
            </w:r>
          </w:p>
        </w:tc>
      </w:tr>
    </w:tbl>
    <w:p w14:paraId="74FE9AF4" w14:textId="77777777" w:rsidR="008204FA" w:rsidRPr="004613F9" w:rsidRDefault="008204FA" w:rsidP="008204FA">
      <w:pPr>
        <w:rPr>
          <w:rFonts w:cstheme="minorHAnsi"/>
        </w:rPr>
      </w:pPr>
    </w:p>
    <w:tbl>
      <w:tblPr>
        <w:tblStyle w:val="GridTable4-Accent5"/>
        <w:tblW w:w="9360" w:type="dxa"/>
        <w:tblLayout w:type="fixed"/>
        <w:tblLook w:val="05A0" w:firstRow="1" w:lastRow="0" w:firstColumn="1" w:lastColumn="1" w:noHBand="0" w:noVBand="1"/>
      </w:tblPr>
      <w:tblGrid>
        <w:gridCol w:w="3120"/>
        <w:gridCol w:w="1770"/>
        <w:gridCol w:w="4470"/>
      </w:tblGrid>
      <w:tr w:rsidR="002C6DC9" w:rsidRPr="004613F9" w14:paraId="20A6CEDB" w14:textId="77777777" w:rsidTr="79A3E802">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120" w:type="dxa"/>
          </w:tcPr>
          <w:p w14:paraId="5E65BA3F" w14:textId="77777777" w:rsidR="002C6DC9" w:rsidRPr="004613F9" w:rsidRDefault="002C6DC9" w:rsidP="00C923BC">
            <w:pPr>
              <w:pStyle w:val="TableParagraph"/>
              <w:ind w:left="97"/>
              <w:rPr>
                <w:rFonts w:cstheme="minorHAnsi"/>
                <w:sz w:val="24"/>
              </w:rPr>
            </w:pPr>
            <w:r w:rsidRPr="004613F9">
              <w:rPr>
                <w:rFonts w:cstheme="minorHAnsi"/>
                <w:color w:val="FFFFFF"/>
                <w:sz w:val="24"/>
              </w:rPr>
              <w:t>Assessment Area</w:t>
            </w:r>
          </w:p>
        </w:tc>
        <w:tc>
          <w:tcPr>
            <w:tcW w:w="1770" w:type="dxa"/>
          </w:tcPr>
          <w:p w14:paraId="3F631DC3" w14:textId="34E9475B" w:rsidR="002C6DC9" w:rsidRPr="004613F9" w:rsidRDefault="002C6DC9" w:rsidP="00C923BC">
            <w:pPr>
              <w:pStyle w:val="TableParagraph"/>
              <w:spacing w:line="247" w:lineRule="auto"/>
              <w:ind w:left="97" w:right="199"/>
              <w:cnfStyle w:val="100000000000" w:firstRow="1" w:lastRow="0" w:firstColumn="0" w:lastColumn="0" w:oddVBand="0" w:evenVBand="0" w:oddHBand="0" w:evenHBand="0" w:firstRowFirstColumn="0" w:firstRowLastColumn="0" w:lastRowFirstColumn="0" w:lastRowLastColumn="0"/>
              <w:rPr>
                <w:rFonts w:cstheme="minorHAnsi"/>
                <w:sz w:val="24"/>
              </w:rPr>
            </w:pPr>
            <w:r w:rsidRPr="004613F9">
              <w:rPr>
                <w:rFonts w:cstheme="minorHAnsi"/>
                <w:color w:val="FFFFFF"/>
                <w:sz w:val="24"/>
              </w:rPr>
              <w:t xml:space="preserve">Overall Score </w:t>
            </w:r>
          </w:p>
        </w:tc>
        <w:tc>
          <w:tcPr>
            <w:cnfStyle w:val="000100000000" w:firstRow="0" w:lastRow="0" w:firstColumn="0" w:lastColumn="1" w:oddVBand="0" w:evenVBand="0" w:oddHBand="0" w:evenHBand="0" w:firstRowFirstColumn="0" w:firstRowLastColumn="0" w:lastRowFirstColumn="0" w:lastRowLastColumn="0"/>
            <w:tcW w:w="4470" w:type="dxa"/>
          </w:tcPr>
          <w:p w14:paraId="49035A2A" w14:textId="78FCEFB4" w:rsidR="002C6DC9" w:rsidRPr="004613F9" w:rsidRDefault="002C6DC9" w:rsidP="00C923BC">
            <w:pPr>
              <w:pStyle w:val="TableParagraph"/>
              <w:ind w:left="97"/>
              <w:rPr>
                <w:rFonts w:cstheme="minorHAnsi"/>
                <w:sz w:val="24"/>
              </w:rPr>
            </w:pPr>
            <w:r w:rsidRPr="004613F9">
              <w:rPr>
                <w:rFonts w:cstheme="minorHAnsi"/>
                <w:color w:val="FFFFFF"/>
                <w:sz w:val="24"/>
              </w:rPr>
              <w:t>Remaining Risks</w:t>
            </w:r>
            <w:r w:rsidR="004613F9" w:rsidRPr="004613F9">
              <w:rPr>
                <w:rFonts w:cstheme="minorHAnsi"/>
                <w:color w:val="FFFFFF"/>
                <w:sz w:val="24"/>
              </w:rPr>
              <w:t xml:space="preserve"> and Concerns</w:t>
            </w:r>
          </w:p>
        </w:tc>
      </w:tr>
      <w:tr w:rsidR="002C4696" w:rsidRPr="004613F9" w14:paraId="0EA2FA6A" w14:textId="77777777" w:rsidTr="79A3E80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120" w:type="dxa"/>
          </w:tcPr>
          <w:p w14:paraId="74F6AA6D" w14:textId="25A23CA6" w:rsidR="002C4696" w:rsidRPr="004613F9" w:rsidRDefault="002C4696" w:rsidP="00C923BC">
            <w:pPr>
              <w:pStyle w:val="TableParagraph"/>
              <w:spacing w:before="108"/>
              <w:ind w:left="90"/>
              <w:rPr>
                <w:rFonts w:cstheme="minorHAnsi"/>
              </w:rPr>
            </w:pPr>
            <w:r>
              <w:rPr>
                <w:rFonts w:cstheme="minorHAnsi"/>
              </w:rPr>
              <w:t>Social Impact</w:t>
            </w:r>
          </w:p>
        </w:tc>
        <w:tc>
          <w:tcPr>
            <w:tcW w:w="1770" w:type="dxa"/>
          </w:tcPr>
          <w:p w14:paraId="35F506DE" w14:textId="66E70E08" w:rsidR="002C4696" w:rsidRPr="004613F9" w:rsidRDefault="79A3E802" w:rsidP="79A3E802">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79A3E802">
              <w:t>4</w:t>
            </w:r>
          </w:p>
        </w:tc>
        <w:tc>
          <w:tcPr>
            <w:cnfStyle w:val="000100000000" w:firstRow="0" w:lastRow="0" w:firstColumn="0" w:lastColumn="1" w:oddVBand="0" w:evenVBand="0" w:oddHBand="0" w:evenHBand="0" w:firstRowFirstColumn="0" w:firstRowLastColumn="0" w:lastRowFirstColumn="0" w:lastRowLastColumn="0"/>
            <w:tcW w:w="4470" w:type="dxa"/>
          </w:tcPr>
          <w:p w14:paraId="14154273" w14:textId="245DF007" w:rsidR="002C4696" w:rsidRPr="001D01CD" w:rsidRDefault="79A3E802" w:rsidP="589953CC">
            <w:pPr>
              <w:pStyle w:val="TableParagraph"/>
              <w:spacing w:before="108" w:line="256" w:lineRule="auto"/>
              <w:ind w:left="90" w:right="171"/>
              <w:rPr>
                <w:rFonts w:ascii="Calibri" w:eastAsia="Calibri" w:hAnsi="Calibri" w:cs="Calibri"/>
                <w:b w:val="0"/>
              </w:rPr>
            </w:pPr>
            <w:r w:rsidRPr="589953CC">
              <w:rPr>
                <w:rFonts w:ascii="Calibri" w:eastAsia="Calibri" w:hAnsi="Calibri" w:cs="Calibri"/>
                <w:b w:val="0"/>
              </w:rPr>
              <w:t>No metrics are currently being tracked, but hospitalization rates will be the key metric at the start with more metrics based on patient surveys added later.  VeMiDoc should start gathering this data as soon as possible.  They should also establish a feedback process to ensure any issues affecting adoption and sustained us are addressed.</w:t>
            </w:r>
          </w:p>
        </w:tc>
      </w:tr>
      <w:tr w:rsidR="002C6DC9" w:rsidRPr="004613F9" w14:paraId="57986E84" w14:textId="77777777" w:rsidTr="79A3E802">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3A5A79FB" w14:textId="62D24AE6" w:rsidR="002C6DC9" w:rsidRPr="004613F9" w:rsidRDefault="002C6DC9" w:rsidP="00C923BC">
            <w:pPr>
              <w:pStyle w:val="TableParagraph"/>
              <w:spacing w:before="108"/>
              <w:ind w:left="90"/>
              <w:rPr>
                <w:rFonts w:cstheme="minorHAnsi"/>
              </w:rPr>
            </w:pPr>
            <w:r w:rsidRPr="004613F9">
              <w:rPr>
                <w:rFonts w:cstheme="minorHAnsi"/>
              </w:rPr>
              <w:t xml:space="preserve">Team </w:t>
            </w:r>
          </w:p>
        </w:tc>
        <w:tc>
          <w:tcPr>
            <w:tcW w:w="1770" w:type="dxa"/>
          </w:tcPr>
          <w:p w14:paraId="3C066488" w14:textId="342583AA" w:rsidR="002C6DC9" w:rsidRPr="004613F9" w:rsidRDefault="42380A17"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42380A17">
              <w:t>3.3</w:t>
            </w:r>
          </w:p>
        </w:tc>
        <w:tc>
          <w:tcPr>
            <w:cnfStyle w:val="000100000000" w:firstRow="0" w:lastRow="0" w:firstColumn="0" w:lastColumn="1" w:oddVBand="0" w:evenVBand="0" w:oddHBand="0" w:evenHBand="0" w:firstRowFirstColumn="0" w:firstRowLastColumn="0" w:lastRowFirstColumn="0" w:lastRowLastColumn="0"/>
            <w:tcW w:w="4470" w:type="dxa"/>
          </w:tcPr>
          <w:p w14:paraId="5C4B80C8" w14:textId="266033D6" w:rsidR="002C6DC9" w:rsidRPr="001D01CD" w:rsidRDefault="198BC95F" w:rsidP="73CCB1FB">
            <w:pPr>
              <w:spacing w:before="108" w:line="256" w:lineRule="auto"/>
              <w:rPr>
                <w:rFonts w:eastAsiaTheme="minorEastAsia"/>
                <w:b w:val="0"/>
              </w:rPr>
            </w:pPr>
            <w:r w:rsidRPr="198BC95F">
              <w:rPr>
                <w:rFonts w:eastAsiaTheme="minorEastAsia"/>
                <w:b w:val="0"/>
                <w:bCs w:val="0"/>
              </w:rPr>
              <w:t>A passionate and energetic team committed to the success of the startup. Lack of experience in startups and in their respective C-suite/leadership roles a weakness. The team appears to be coachable, and it may develop as it grows. The current gap is a dedicated CFO; the future gap is a CTO.</w:t>
            </w:r>
          </w:p>
        </w:tc>
      </w:tr>
      <w:tr w:rsidR="002C6DC9" w:rsidRPr="004613F9" w14:paraId="133B6564" w14:textId="77777777" w:rsidTr="79A3E80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120" w:type="dxa"/>
          </w:tcPr>
          <w:p w14:paraId="0DD4B372" w14:textId="16EDFE58" w:rsidR="002C6DC9" w:rsidRPr="004613F9" w:rsidRDefault="002C6DC9" w:rsidP="00C923BC">
            <w:pPr>
              <w:pStyle w:val="TableParagraph"/>
              <w:spacing w:before="108"/>
              <w:ind w:left="90"/>
              <w:rPr>
                <w:rFonts w:cstheme="minorHAnsi"/>
              </w:rPr>
            </w:pPr>
            <w:r w:rsidRPr="004613F9">
              <w:rPr>
                <w:rFonts w:cstheme="minorHAnsi"/>
              </w:rPr>
              <w:t>Product</w:t>
            </w:r>
            <w:r w:rsidR="005B6465">
              <w:rPr>
                <w:rFonts w:cstheme="minorHAnsi"/>
              </w:rPr>
              <w:t xml:space="preserve"> and Technology</w:t>
            </w:r>
            <w:r w:rsidRPr="004613F9">
              <w:rPr>
                <w:rFonts w:cstheme="minorHAnsi"/>
              </w:rPr>
              <w:t xml:space="preserve"> </w:t>
            </w:r>
          </w:p>
        </w:tc>
        <w:tc>
          <w:tcPr>
            <w:tcW w:w="1770" w:type="dxa"/>
          </w:tcPr>
          <w:p w14:paraId="33F4C8B3" w14:textId="740180D4" w:rsidR="002C6DC9" w:rsidRPr="004613F9" w:rsidRDefault="198BC95F"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198BC95F">
              <w:t>4</w:t>
            </w:r>
          </w:p>
        </w:tc>
        <w:tc>
          <w:tcPr>
            <w:cnfStyle w:val="000100000000" w:firstRow="0" w:lastRow="0" w:firstColumn="0" w:lastColumn="1" w:oddVBand="0" w:evenVBand="0" w:oddHBand="0" w:evenHBand="0" w:firstRowFirstColumn="0" w:firstRowLastColumn="0" w:lastRowFirstColumn="0" w:lastRowLastColumn="0"/>
            <w:tcW w:w="4470" w:type="dxa"/>
          </w:tcPr>
          <w:p w14:paraId="50C43BEA" w14:textId="0A300156" w:rsidR="002C6DC9" w:rsidRPr="001D01CD" w:rsidRDefault="198BC95F" w:rsidP="00C923BC">
            <w:pPr>
              <w:pStyle w:val="TableParagraph"/>
              <w:spacing w:before="108" w:line="256" w:lineRule="auto"/>
              <w:ind w:left="90" w:right="158"/>
              <w:rPr>
                <w:b w:val="0"/>
              </w:rPr>
            </w:pPr>
            <w:r w:rsidRPr="198BC95F">
              <w:rPr>
                <w:b w:val="0"/>
                <w:bCs w:val="0"/>
              </w:rPr>
              <w:t>The product is developed by Physicians for Physicians and patients. It is a product geared toward the appropriate problem of better communicating with Hispanic patients and integrates into physician workflow. However, there is technical risk in that the team is lacking in software development expertise</w:t>
            </w:r>
          </w:p>
        </w:tc>
      </w:tr>
      <w:tr w:rsidR="002C6DC9" w:rsidRPr="004613F9" w14:paraId="315086AF" w14:textId="77777777" w:rsidTr="79A3E802">
        <w:trPr>
          <w:trHeight w:val="768"/>
        </w:trPr>
        <w:tc>
          <w:tcPr>
            <w:cnfStyle w:val="001000000000" w:firstRow="0" w:lastRow="0" w:firstColumn="1" w:lastColumn="0" w:oddVBand="0" w:evenVBand="0" w:oddHBand="0" w:evenHBand="0" w:firstRowFirstColumn="0" w:firstRowLastColumn="0" w:lastRowFirstColumn="0" w:lastRowLastColumn="0"/>
            <w:tcW w:w="3120" w:type="dxa"/>
          </w:tcPr>
          <w:p w14:paraId="68AD5796" w14:textId="37F74D14" w:rsidR="002C6DC9" w:rsidRPr="004613F9" w:rsidRDefault="002C6DC9" w:rsidP="00C923BC">
            <w:pPr>
              <w:pStyle w:val="TableParagraph"/>
              <w:spacing w:before="108"/>
              <w:ind w:left="90"/>
              <w:rPr>
                <w:rFonts w:cstheme="minorHAnsi"/>
              </w:rPr>
            </w:pPr>
            <w:r w:rsidRPr="004613F9">
              <w:rPr>
                <w:rFonts w:cstheme="minorHAnsi"/>
              </w:rPr>
              <w:t>Market</w:t>
            </w:r>
            <w:r w:rsidR="005B6465">
              <w:rPr>
                <w:rFonts w:cstheme="minorHAnsi"/>
              </w:rPr>
              <w:t xml:space="preserve"> </w:t>
            </w:r>
            <w:r w:rsidR="006D0C9A">
              <w:rPr>
                <w:rFonts w:cstheme="minorHAnsi"/>
              </w:rPr>
              <w:t xml:space="preserve">Opportunity </w:t>
            </w:r>
            <w:r w:rsidR="005B6465">
              <w:rPr>
                <w:rFonts w:cstheme="minorHAnsi"/>
              </w:rPr>
              <w:t>and Sales</w:t>
            </w:r>
            <w:r w:rsidR="006D0C9A">
              <w:rPr>
                <w:rFonts w:cstheme="minorHAnsi"/>
              </w:rPr>
              <w:t xml:space="preserve"> Strategy</w:t>
            </w:r>
          </w:p>
        </w:tc>
        <w:tc>
          <w:tcPr>
            <w:tcW w:w="1770" w:type="dxa"/>
          </w:tcPr>
          <w:p w14:paraId="5D06006A" w14:textId="1718214A" w:rsidR="002C6DC9" w:rsidRPr="004613F9" w:rsidRDefault="4F447F76"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4F447F76">
              <w:t>3</w:t>
            </w:r>
            <w:r w:rsidR="00BF7A5C">
              <w:t>.5</w:t>
            </w:r>
          </w:p>
        </w:tc>
        <w:tc>
          <w:tcPr>
            <w:cnfStyle w:val="000100000000" w:firstRow="0" w:lastRow="0" w:firstColumn="0" w:lastColumn="1" w:oddVBand="0" w:evenVBand="0" w:oddHBand="0" w:evenHBand="0" w:firstRowFirstColumn="0" w:firstRowLastColumn="0" w:lastRowFirstColumn="0" w:lastRowLastColumn="0"/>
            <w:tcW w:w="4470" w:type="dxa"/>
          </w:tcPr>
          <w:p w14:paraId="4A4AC410" w14:textId="6392C766" w:rsidR="002C6DC9" w:rsidRPr="001D01CD" w:rsidRDefault="00AA5DC3" w:rsidP="00C923BC">
            <w:pPr>
              <w:pStyle w:val="TableParagraph"/>
              <w:spacing w:before="108" w:line="256" w:lineRule="auto"/>
              <w:ind w:left="90" w:right="158"/>
              <w:rPr>
                <w:b w:val="0"/>
              </w:rPr>
            </w:pPr>
            <w:r>
              <w:rPr>
                <w:b w:val="0"/>
                <w:bCs w:val="0"/>
              </w:rPr>
              <w:t xml:space="preserve">The </w:t>
            </w:r>
            <w:r w:rsidR="00E01739">
              <w:rPr>
                <w:b w:val="0"/>
                <w:bCs w:val="0"/>
              </w:rPr>
              <w:t xml:space="preserve">company has a unique opportunity to leverage their success with </w:t>
            </w:r>
            <w:r w:rsidR="00B80852">
              <w:rPr>
                <w:b w:val="0"/>
                <w:bCs w:val="0"/>
              </w:rPr>
              <w:t xml:space="preserve">MCO El Paso Health </w:t>
            </w:r>
            <w:r w:rsidR="006D152B">
              <w:rPr>
                <w:b w:val="0"/>
                <w:bCs w:val="0"/>
              </w:rPr>
              <w:t xml:space="preserve">and present to the </w:t>
            </w:r>
            <w:r w:rsidR="00B22582">
              <w:rPr>
                <w:b w:val="0"/>
                <w:bCs w:val="0"/>
              </w:rPr>
              <w:t xml:space="preserve">CEO’s of the other </w:t>
            </w:r>
            <w:r w:rsidR="00632072">
              <w:rPr>
                <w:b w:val="0"/>
                <w:bCs w:val="0"/>
              </w:rPr>
              <w:t>17 MCO’s in Texas</w:t>
            </w:r>
            <w:r w:rsidR="00EA09F7">
              <w:rPr>
                <w:b w:val="0"/>
                <w:bCs w:val="0"/>
              </w:rPr>
              <w:t xml:space="preserve"> during their quarterly meeting</w:t>
            </w:r>
            <w:r w:rsidR="00632072">
              <w:rPr>
                <w:b w:val="0"/>
                <w:bCs w:val="0"/>
              </w:rPr>
              <w:t xml:space="preserve">. This </w:t>
            </w:r>
            <w:r w:rsidR="003A6293">
              <w:rPr>
                <w:b w:val="0"/>
                <w:bCs w:val="0"/>
              </w:rPr>
              <w:t>somewhat counters the</w:t>
            </w:r>
            <w:r w:rsidR="0051277B">
              <w:rPr>
                <w:b w:val="0"/>
                <w:bCs w:val="0"/>
              </w:rPr>
              <w:t xml:space="preserve"> vagueness of the </w:t>
            </w:r>
            <w:r w:rsidR="00012E6F">
              <w:rPr>
                <w:b w:val="0"/>
                <w:bCs w:val="0"/>
              </w:rPr>
              <w:t>hiring and di</w:t>
            </w:r>
            <w:r w:rsidR="004D37BA">
              <w:rPr>
                <w:b w:val="0"/>
                <w:bCs w:val="0"/>
              </w:rPr>
              <w:t>gital market plans.</w:t>
            </w:r>
            <w:r w:rsidR="003A6293">
              <w:rPr>
                <w:b w:val="0"/>
                <w:bCs w:val="0"/>
              </w:rPr>
              <w:t xml:space="preserve"> </w:t>
            </w:r>
          </w:p>
        </w:tc>
      </w:tr>
      <w:tr w:rsidR="002C6DC9" w:rsidRPr="004613F9" w14:paraId="2080AEC6" w14:textId="77777777" w:rsidTr="79A3E802">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120" w:type="dxa"/>
          </w:tcPr>
          <w:p w14:paraId="7AA89620" w14:textId="66BFFC91" w:rsidR="002C6DC9" w:rsidRPr="004613F9" w:rsidRDefault="00E90289" w:rsidP="00C923BC">
            <w:pPr>
              <w:pStyle w:val="TableParagraph"/>
              <w:spacing w:before="108"/>
              <w:ind w:left="90"/>
              <w:rPr>
                <w:rFonts w:cstheme="minorHAnsi"/>
              </w:rPr>
            </w:pPr>
            <w:r>
              <w:rPr>
                <w:rFonts w:cstheme="minorHAnsi"/>
              </w:rPr>
              <w:t>Exit Opportunity</w:t>
            </w:r>
          </w:p>
        </w:tc>
        <w:tc>
          <w:tcPr>
            <w:tcW w:w="1770" w:type="dxa"/>
          </w:tcPr>
          <w:p w14:paraId="30943BD1" w14:textId="693CBDE3" w:rsidR="002C6DC9" w:rsidRPr="004613F9" w:rsidRDefault="0030364A"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w:t>
            </w:r>
          </w:p>
        </w:tc>
        <w:tc>
          <w:tcPr>
            <w:cnfStyle w:val="000100000000" w:firstRow="0" w:lastRow="0" w:firstColumn="0" w:lastColumn="1" w:oddVBand="0" w:evenVBand="0" w:oddHBand="0" w:evenHBand="0" w:firstRowFirstColumn="0" w:firstRowLastColumn="0" w:lastRowFirstColumn="0" w:lastRowLastColumn="0"/>
            <w:tcW w:w="4470" w:type="dxa"/>
          </w:tcPr>
          <w:p w14:paraId="41C793DF" w14:textId="5396240E" w:rsidR="002C6DC9" w:rsidRPr="001D01CD" w:rsidRDefault="0030364A" w:rsidP="00C923BC">
            <w:pPr>
              <w:pStyle w:val="TableParagraph"/>
              <w:spacing w:before="108" w:line="256" w:lineRule="auto"/>
              <w:ind w:left="90" w:right="158"/>
              <w:rPr>
                <w:b w:val="0"/>
              </w:rPr>
            </w:pPr>
            <w:r>
              <w:rPr>
                <w:b w:val="0"/>
                <w:bCs w:val="0"/>
              </w:rPr>
              <w:t>Telehealth is a hot market</w:t>
            </w:r>
            <w:r w:rsidR="00451E39">
              <w:rPr>
                <w:b w:val="0"/>
                <w:bCs w:val="0"/>
              </w:rPr>
              <w:t xml:space="preserve"> and company has a unique angle to </w:t>
            </w:r>
            <w:r w:rsidR="002872A3">
              <w:rPr>
                <w:b w:val="0"/>
                <w:bCs w:val="0"/>
              </w:rPr>
              <w:t xml:space="preserve">address an underserved segment. </w:t>
            </w:r>
            <w:r w:rsidR="006B6906">
              <w:rPr>
                <w:b w:val="0"/>
                <w:bCs w:val="0"/>
              </w:rPr>
              <w:t xml:space="preserve">Limitation </w:t>
            </w:r>
            <w:r w:rsidR="00574043">
              <w:rPr>
                <w:b w:val="0"/>
                <w:bCs w:val="0"/>
              </w:rPr>
              <w:t>in IP protection is somewhat countered by</w:t>
            </w:r>
            <w:r w:rsidR="00BE7425">
              <w:rPr>
                <w:b w:val="0"/>
                <w:bCs w:val="0"/>
              </w:rPr>
              <w:t xml:space="preserve"> data capture and analytics. </w:t>
            </w:r>
            <w:r w:rsidR="00D1471C">
              <w:rPr>
                <w:b w:val="0"/>
                <w:bCs w:val="0"/>
              </w:rPr>
              <w:t>Three categories of potential acquirers</w:t>
            </w:r>
            <w:r w:rsidR="00530434">
              <w:rPr>
                <w:b w:val="0"/>
                <w:bCs w:val="0"/>
              </w:rPr>
              <w:t>: private health</w:t>
            </w:r>
            <w:r w:rsidR="002706D1">
              <w:rPr>
                <w:b w:val="0"/>
                <w:bCs w:val="0"/>
              </w:rPr>
              <w:t xml:space="preserve">/MCO’s, </w:t>
            </w:r>
            <w:r w:rsidR="00383BAE">
              <w:rPr>
                <w:b w:val="0"/>
                <w:bCs w:val="0"/>
              </w:rPr>
              <w:t xml:space="preserve">Health Systems, </w:t>
            </w:r>
            <w:r w:rsidR="001B2DDB">
              <w:rPr>
                <w:b w:val="0"/>
                <w:bCs w:val="0"/>
              </w:rPr>
              <w:t>Telehealth technology providers.</w:t>
            </w:r>
          </w:p>
        </w:tc>
      </w:tr>
      <w:tr w:rsidR="002C6DC9" w:rsidRPr="004613F9" w14:paraId="2701A22D" w14:textId="77777777" w:rsidTr="79A3E802">
        <w:trPr>
          <w:trHeight w:val="522"/>
        </w:trPr>
        <w:tc>
          <w:tcPr>
            <w:cnfStyle w:val="001000000000" w:firstRow="0" w:lastRow="0" w:firstColumn="1" w:lastColumn="0" w:oddVBand="0" w:evenVBand="0" w:oddHBand="0" w:evenHBand="0" w:firstRowFirstColumn="0" w:firstRowLastColumn="0" w:lastRowFirstColumn="0" w:lastRowLastColumn="0"/>
            <w:tcW w:w="3120" w:type="dxa"/>
          </w:tcPr>
          <w:p w14:paraId="25F8EA03" w14:textId="6B4EAAB4" w:rsidR="002C6DC9" w:rsidRPr="004613F9" w:rsidRDefault="00E90289" w:rsidP="00C923BC">
            <w:pPr>
              <w:pStyle w:val="TableParagraph"/>
              <w:spacing w:before="108"/>
              <w:ind w:left="90"/>
              <w:rPr>
                <w:rFonts w:cstheme="minorHAnsi"/>
              </w:rPr>
            </w:pPr>
            <w:r>
              <w:rPr>
                <w:rFonts w:cstheme="minorHAnsi"/>
              </w:rPr>
              <w:t>Proposed Deal Terms</w:t>
            </w:r>
          </w:p>
        </w:tc>
        <w:tc>
          <w:tcPr>
            <w:tcW w:w="1770" w:type="dxa"/>
          </w:tcPr>
          <w:p w14:paraId="5936450A" w14:textId="7208FAB5" w:rsidR="002C6DC9" w:rsidRPr="004613F9" w:rsidRDefault="68ECB8B9"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68ECB8B9">
              <w:t>4</w:t>
            </w:r>
          </w:p>
        </w:tc>
        <w:tc>
          <w:tcPr>
            <w:cnfStyle w:val="000100000000" w:firstRow="0" w:lastRow="0" w:firstColumn="0" w:lastColumn="1" w:oddVBand="0" w:evenVBand="0" w:oddHBand="0" w:evenHBand="0" w:firstRowFirstColumn="0" w:firstRowLastColumn="0" w:lastRowFirstColumn="0" w:lastRowLastColumn="0"/>
            <w:tcW w:w="4470" w:type="dxa"/>
          </w:tcPr>
          <w:p w14:paraId="12036335" w14:textId="77B9B45A" w:rsidR="002C6DC9" w:rsidRPr="001D01CD" w:rsidRDefault="68ECB8B9" w:rsidP="00C923BC">
            <w:pPr>
              <w:pStyle w:val="TableParagraph"/>
              <w:spacing w:before="108" w:line="256" w:lineRule="auto"/>
              <w:ind w:left="90" w:right="158"/>
              <w:rPr>
                <w:b w:val="0"/>
              </w:rPr>
            </w:pPr>
            <w:r w:rsidRPr="68ECB8B9">
              <w:rPr>
                <w:b w:val="0"/>
                <w:bCs w:val="0"/>
              </w:rPr>
              <w:t>This is a Priced Preferred Equity deal. The price and other terms were negotiated by a lead investor with good credibility and credentials.  We are piggy backing on those terms.</w:t>
            </w:r>
          </w:p>
        </w:tc>
      </w:tr>
      <w:tr w:rsidR="002C6DC9" w:rsidRPr="004613F9" w14:paraId="49ABAFA5" w14:textId="77777777" w:rsidTr="79A3E802">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120" w:type="dxa"/>
          </w:tcPr>
          <w:p w14:paraId="4EAAEF14" w14:textId="2CA4463E" w:rsidR="002C6DC9" w:rsidRPr="004613F9" w:rsidRDefault="00E90289" w:rsidP="00C923BC">
            <w:pPr>
              <w:pStyle w:val="TableParagraph"/>
              <w:spacing w:before="108"/>
              <w:ind w:left="90"/>
              <w:rPr>
                <w:rFonts w:cstheme="minorHAnsi"/>
              </w:rPr>
            </w:pPr>
            <w:r>
              <w:rPr>
                <w:rFonts w:cstheme="minorHAnsi"/>
              </w:rPr>
              <w:t>Corporate Structure and Governance</w:t>
            </w:r>
          </w:p>
        </w:tc>
        <w:tc>
          <w:tcPr>
            <w:tcW w:w="1770" w:type="dxa"/>
          </w:tcPr>
          <w:p w14:paraId="0EA2BACB" w14:textId="7E09C7B5" w:rsidR="002C6DC9" w:rsidRPr="004613F9" w:rsidRDefault="198BC95F" w:rsidP="00C923BC">
            <w:pPr>
              <w:pStyle w:val="TableParagraph"/>
              <w:spacing w:before="108"/>
              <w:ind w:right="40"/>
              <w:jc w:val="center"/>
              <w:cnfStyle w:val="000000100000" w:firstRow="0" w:lastRow="0" w:firstColumn="0" w:lastColumn="0" w:oddVBand="0" w:evenVBand="0" w:oddHBand="1" w:evenHBand="0" w:firstRowFirstColumn="0" w:firstRowLastColumn="0" w:lastRowFirstColumn="0" w:lastRowLastColumn="0"/>
            </w:pPr>
            <w:r w:rsidRPr="198BC95F">
              <w:t>5</w:t>
            </w:r>
          </w:p>
        </w:tc>
        <w:tc>
          <w:tcPr>
            <w:cnfStyle w:val="000100000000" w:firstRow="0" w:lastRow="0" w:firstColumn="0" w:lastColumn="1" w:oddVBand="0" w:evenVBand="0" w:oddHBand="0" w:evenHBand="0" w:firstRowFirstColumn="0" w:firstRowLastColumn="0" w:lastRowFirstColumn="0" w:lastRowLastColumn="0"/>
            <w:tcW w:w="4470" w:type="dxa"/>
          </w:tcPr>
          <w:p w14:paraId="13E4C023" w14:textId="2F33EF46" w:rsidR="002C6DC9" w:rsidRPr="001D01CD" w:rsidRDefault="198BC95F" w:rsidP="002C6DC9">
            <w:pPr>
              <w:pStyle w:val="TableParagraph"/>
              <w:spacing w:before="108" w:line="256" w:lineRule="auto"/>
              <w:ind w:left="90" w:right="158"/>
              <w:rPr>
                <w:rFonts w:eastAsia="Arial"/>
                <w:b w:val="0"/>
                <w:color w:val="000000" w:themeColor="text1"/>
              </w:rPr>
            </w:pPr>
            <w:r w:rsidRPr="198BC95F">
              <w:rPr>
                <w:rFonts w:eastAsia="Arial"/>
                <w:b w:val="0"/>
                <w:bCs w:val="0"/>
                <w:color w:val="000000" w:themeColor="text1"/>
              </w:rPr>
              <w:t xml:space="preserve">The founders have no prior startup experience or corporate governance experience. Therefore, having a </w:t>
            </w:r>
            <w:proofErr w:type="spellStart"/>
            <w:r w:rsidRPr="198BC95F">
              <w:rPr>
                <w:rFonts w:eastAsia="Arial"/>
                <w:b w:val="0"/>
                <w:bCs w:val="0"/>
                <w:color w:val="000000" w:themeColor="text1"/>
              </w:rPr>
              <w:t>BoD</w:t>
            </w:r>
            <w:proofErr w:type="spellEnd"/>
            <w:r w:rsidRPr="198BC95F">
              <w:rPr>
                <w:rFonts w:eastAsia="Arial"/>
                <w:b w:val="0"/>
                <w:bCs w:val="0"/>
                <w:color w:val="000000" w:themeColor="text1"/>
              </w:rPr>
              <w:t xml:space="preserve"> with strong startup experience is important. The company has agreed in a side letter to restructure their board to include two investor reps (SWAN and SABA Investment group), an investor rep and two company reps. All concerns have been addressed.</w:t>
            </w:r>
          </w:p>
        </w:tc>
      </w:tr>
      <w:tr w:rsidR="002C6DC9" w:rsidRPr="004613F9" w14:paraId="6F75E527" w14:textId="77777777" w:rsidTr="79A3E802">
        <w:trPr>
          <w:trHeight w:val="495"/>
        </w:trPr>
        <w:tc>
          <w:tcPr>
            <w:cnfStyle w:val="001000000000" w:firstRow="0" w:lastRow="0" w:firstColumn="1" w:lastColumn="0" w:oddVBand="0" w:evenVBand="0" w:oddHBand="0" w:evenHBand="0" w:firstRowFirstColumn="0" w:firstRowLastColumn="0" w:lastRowFirstColumn="0" w:lastRowLastColumn="0"/>
            <w:tcW w:w="3120" w:type="dxa"/>
          </w:tcPr>
          <w:p w14:paraId="5A7E17DE" w14:textId="16CEDF28" w:rsidR="002C6DC9" w:rsidRPr="004613F9" w:rsidRDefault="002C6DC9" w:rsidP="00C923BC">
            <w:pPr>
              <w:pStyle w:val="TableParagraph"/>
              <w:spacing w:before="108"/>
              <w:ind w:left="90"/>
              <w:rPr>
                <w:rFonts w:cstheme="minorHAnsi"/>
              </w:rPr>
            </w:pPr>
            <w:r w:rsidRPr="004613F9">
              <w:rPr>
                <w:rFonts w:cstheme="minorHAnsi"/>
              </w:rPr>
              <w:t>Financ</w:t>
            </w:r>
            <w:r w:rsidR="00C32BE9">
              <w:rPr>
                <w:rFonts w:cstheme="minorHAnsi"/>
              </w:rPr>
              <w:t>es</w:t>
            </w:r>
          </w:p>
        </w:tc>
        <w:tc>
          <w:tcPr>
            <w:tcW w:w="1770" w:type="dxa"/>
          </w:tcPr>
          <w:p w14:paraId="32669211" w14:textId="0DF99FA7" w:rsidR="002C6DC9" w:rsidRPr="004613F9" w:rsidRDefault="198BC95F" w:rsidP="00C923BC">
            <w:pPr>
              <w:pStyle w:val="TableParagraph"/>
              <w:spacing w:before="108"/>
              <w:ind w:right="40"/>
              <w:jc w:val="center"/>
              <w:cnfStyle w:val="000000000000" w:firstRow="0" w:lastRow="0" w:firstColumn="0" w:lastColumn="0" w:oddVBand="0" w:evenVBand="0" w:oddHBand="0" w:evenHBand="0" w:firstRowFirstColumn="0" w:firstRowLastColumn="0" w:lastRowFirstColumn="0" w:lastRowLastColumn="0"/>
            </w:pPr>
            <w:r w:rsidRPr="198BC95F">
              <w:t>3</w:t>
            </w:r>
          </w:p>
        </w:tc>
        <w:tc>
          <w:tcPr>
            <w:cnfStyle w:val="000100000000" w:firstRow="0" w:lastRow="0" w:firstColumn="0" w:lastColumn="1" w:oddVBand="0" w:evenVBand="0" w:oddHBand="0" w:evenHBand="0" w:firstRowFirstColumn="0" w:firstRowLastColumn="0" w:lastRowFirstColumn="0" w:lastRowLastColumn="0"/>
            <w:tcW w:w="4470" w:type="dxa"/>
          </w:tcPr>
          <w:p w14:paraId="23FE57AA" w14:textId="583347AA" w:rsidR="002C6DC9" w:rsidRPr="001D01CD" w:rsidRDefault="198BC95F" w:rsidP="198BC95F">
            <w:pPr>
              <w:pStyle w:val="TableParagraph"/>
              <w:spacing w:before="100"/>
              <w:ind w:left="144"/>
              <w:rPr>
                <w:rFonts w:ascii="Calibri" w:eastAsia="Calibri" w:hAnsi="Calibri" w:cs="Calibri"/>
              </w:rPr>
            </w:pPr>
            <w:r w:rsidRPr="198BC95F">
              <w:rPr>
                <w:b w:val="0"/>
                <w:bCs w:val="0"/>
              </w:rPr>
              <w:t>The founders have a solid understanding of the revenue model, pricing strategy, go-to-market strategy, associated costs, payment counterparties, and drivers for product adoption for the business.</w:t>
            </w:r>
            <w:r w:rsidRPr="198BC95F">
              <w:rPr>
                <w:rFonts w:ascii="Calibri" w:eastAsia="Calibri" w:hAnsi="Calibri" w:cs="Calibri"/>
              </w:rPr>
              <w:t xml:space="preserve"> S</w:t>
            </w:r>
            <w:r w:rsidRPr="198BC95F">
              <w:rPr>
                <w:rFonts w:ascii="Calibri" w:eastAsia="Calibri" w:hAnsi="Calibri" w:cs="Calibri"/>
                <w:b w:val="0"/>
                <w:bCs w:val="0"/>
              </w:rPr>
              <w:t>ome key growth and cost assumptions could be considered aggressive.</w:t>
            </w:r>
          </w:p>
        </w:tc>
      </w:tr>
    </w:tbl>
    <w:p w14:paraId="06C5FA50" w14:textId="146AFFE6" w:rsidR="198BC95F" w:rsidRDefault="198BC95F"/>
    <w:p w14:paraId="49F4A7FD" w14:textId="6FBF44AC" w:rsidR="00514A09" w:rsidRDefault="00882347" w:rsidP="00882347">
      <w:pPr>
        <w:pStyle w:val="Heading1"/>
      </w:pPr>
      <w:bookmarkStart w:id="2" w:name="_Toc65500893"/>
      <w:bookmarkStart w:id="3" w:name="_Toc65750572"/>
      <w:bookmarkStart w:id="4" w:name="_Hlk516150266"/>
      <w:r>
        <w:t>P</w:t>
      </w:r>
      <w:r w:rsidR="00065006">
        <w:t>re</w:t>
      </w:r>
      <w:r>
        <w:t xml:space="preserve">-Funding </w:t>
      </w:r>
      <w:r w:rsidR="00514A09" w:rsidRPr="009D5CB1">
        <w:t>Agreements</w:t>
      </w:r>
      <w:r w:rsidR="00514A09">
        <w:t xml:space="preserve"> </w:t>
      </w:r>
      <w:r w:rsidR="00065006">
        <w:t>reached</w:t>
      </w:r>
      <w:r w:rsidR="0052358A">
        <w:t xml:space="preserve"> </w:t>
      </w:r>
      <w:r w:rsidR="00514A09">
        <w:t>with the company</w:t>
      </w:r>
      <w:bookmarkEnd w:id="2"/>
      <w:bookmarkEnd w:id="3"/>
      <w:r w:rsidR="00514A09">
        <w:t xml:space="preserve"> </w:t>
      </w:r>
    </w:p>
    <w:p w14:paraId="08CF7CB0" w14:textId="7AAF273E" w:rsidR="68ECB8B9" w:rsidRDefault="68ECB8B9" w:rsidP="68ECB8B9"/>
    <w:p w14:paraId="30D1078A" w14:textId="02707EC3" w:rsidR="68ECB8B9" w:rsidRDefault="68ECB8B9" w:rsidP="68ECB8B9">
      <w:pPr>
        <w:pStyle w:val="ListParagraph"/>
        <w:numPr>
          <w:ilvl w:val="0"/>
          <w:numId w:val="39"/>
        </w:numPr>
        <w:spacing w:after="120"/>
        <w:ind w:left="144"/>
        <w:rPr>
          <w:rFonts w:eastAsiaTheme="minorEastAsia"/>
        </w:rPr>
      </w:pPr>
      <w:r>
        <w:t xml:space="preserve">Move to a </w:t>
      </w:r>
      <w:r w:rsidR="000A4AE5">
        <w:t>7</w:t>
      </w:r>
      <w:r>
        <w:t xml:space="preserve">-person board structure: </w:t>
      </w:r>
      <w:r w:rsidR="000A4AE5">
        <w:t>3</w:t>
      </w:r>
      <w:r>
        <w:t xml:space="preserve"> employees, </w:t>
      </w:r>
      <w:r w:rsidR="005A7E6E">
        <w:t>3</w:t>
      </w:r>
      <w:r>
        <w:t xml:space="preserve"> investors (SABA, SWAN</w:t>
      </w:r>
      <w:r w:rsidR="005A7E6E">
        <w:t>, TBD</w:t>
      </w:r>
      <w:r>
        <w:t>), 1 independent.</w:t>
      </w:r>
    </w:p>
    <w:p w14:paraId="3C13CB4D" w14:textId="7CD3DA63" w:rsidR="68ECB8B9" w:rsidRDefault="68ECB8B9" w:rsidP="68ECB8B9">
      <w:pPr>
        <w:pStyle w:val="ListParagraph"/>
        <w:numPr>
          <w:ilvl w:val="0"/>
          <w:numId w:val="39"/>
        </w:numPr>
        <w:spacing w:after="120"/>
        <w:ind w:left="144"/>
      </w:pPr>
      <w:r w:rsidRPr="68ECB8B9">
        <w:rPr>
          <w:rFonts w:ascii="Calibri" w:eastAsia="Calibri" w:hAnsi="Calibri" w:cs="Calibri"/>
        </w:rPr>
        <w:t>Increase stock option pool to 15%, fully diluted, post funding.</w:t>
      </w:r>
    </w:p>
    <w:p w14:paraId="5F96AB23" w14:textId="7E379365" w:rsidR="68ECB8B9" w:rsidRDefault="68ECB8B9" w:rsidP="68ECB8B9">
      <w:pPr>
        <w:pStyle w:val="ListParagraph"/>
        <w:numPr>
          <w:ilvl w:val="0"/>
          <w:numId w:val="39"/>
        </w:numPr>
        <w:spacing w:after="120" w:line="259" w:lineRule="auto"/>
        <w:ind w:left="144"/>
        <w:rPr>
          <w:rFonts w:eastAsiaTheme="minorEastAsia"/>
        </w:rPr>
      </w:pPr>
      <w:r w:rsidRPr="68ECB8B9">
        <w:rPr>
          <w:rFonts w:ascii="Calibri" w:eastAsia="Calibri" w:hAnsi="Calibri" w:cs="Calibri"/>
        </w:rPr>
        <w:t>$400K minimum available to SWAN investors.</w:t>
      </w:r>
    </w:p>
    <w:p w14:paraId="395F2A1B" w14:textId="2B0CC98E" w:rsidR="68ECB8B9" w:rsidRDefault="68ECB8B9" w:rsidP="68ECB8B9">
      <w:pPr>
        <w:pStyle w:val="ListParagraph"/>
        <w:numPr>
          <w:ilvl w:val="0"/>
          <w:numId w:val="39"/>
        </w:numPr>
        <w:spacing w:after="120" w:line="259" w:lineRule="auto"/>
        <w:ind w:left="144"/>
      </w:pPr>
      <w:r w:rsidRPr="68ECB8B9">
        <w:rPr>
          <w:rFonts w:ascii="Calibri" w:eastAsia="Calibri" w:hAnsi="Calibri" w:cs="Calibri"/>
        </w:rPr>
        <w:t>Director and Officer insurance of $1M minimum.</w:t>
      </w:r>
    </w:p>
    <w:p w14:paraId="6132EE6B" w14:textId="251EEB3F" w:rsidR="68ECB8B9" w:rsidRDefault="68ECB8B9" w:rsidP="68ECB8B9">
      <w:pPr>
        <w:spacing w:after="120"/>
        <w:ind w:left="144"/>
      </w:pPr>
      <w:r>
        <w:t>(see side letter in appendix)</w:t>
      </w:r>
    </w:p>
    <w:p w14:paraId="0023AD7B" w14:textId="74A2820B" w:rsidR="00F8634A" w:rsidRPr="003E282D" w:rsidRDefault="00F8634A" w:rsidP="009D5CB1">
      <w:pPr>
        <w:pStyle w:val="Heading1"/>
      </w:pPr>
      <w:bookmarkStart w:id="5" w:name="_Toc65750573"/>
      <w:r w:rsidRPr="003E282D">
        <w:rPr>
          <w:rStyle w:val="Heading2Char"/>
          <w:b/>
          <w:bCs/>
          <w:i w:val="0"/>
          <w:color w:val="auto"/>
          <w:w w:val="100"/>
          <w:sz w:val="32"/>
        </w:rPr>
        <w:t xml:space="preserve">Social </w:t>
      </w:r>
      <w:r w:rsidRPr="009D5CB1">
        <w:rPr>
          <w:rStyle w:val="Heading2Char"/>
          <w:b/>
          <w:bCs/>
          <w:i w:val="0"/>
          <w:color w:val="auto"/>
          <w:w w:val="100"/>
          <w:sz w:val="32"/>
        </w:rPr>
        <w:t>Impact</w:t>
      </w:r>
      <w:r w:rsidRPr="003E282D">
        <w:rPr>
          <w:rStyle w:val="Heading2Char"/>
          <w:b/>
          <w:bCs/>
          <w:i w:val="0"/>
          <w:color w:val="auto"/>
          <w:w w:val="100"/>
          <w:sz w:val="32"/>
        </w:rPr>
        <w:t xml:space="preserve"> – Score</w:t>
      </w:r>
      <w:r w:rsidRPr="003E282D">
        <w:t>:</w:t>
      </w:r>
      <w:bookmarkEnd w:id="5"/>
      <w:r w:rsidRPr="003E282D">
        <w:t xml:space="preserve"> 4</w:t>
      </w:r>
    </w:p>
    <w:p w14:paraId="2A80474C" w14:textId="37DECB85" w:rsidR="68ECB8B9" w:rsidRDefault="68ECB8B9" w:rsidP="68ECB8B9"/>
    <w:p w14:paraId="2156A5CF" w14:textId="54C457FD" w:rsidR="001D01CD" w:rsidRPr="00A46724" w:rsidRDefault="001D01CD" w:rsidP="00DC77BE">
      <w:pPr>
        <w:rPr>
          <w:rFonts w:ascii="Calibri" w:eastAsia="Calibri" w:hAnsi="Calibri" w:cs="Calibri"/>
          <w:b/>
          <w:bCs/>
          <w:w w:val="95"/>
          <w:sz w:val="28"/>
          <w:szCs w:val="28"/>
        </w:rPr>
      </w:pPr>
      <w:r w:rsidRPr="79A3E802">
        <w:rPr>
          <w:b/>
          <w:bCs/>
          <w:w w:val="95"/>
          <w:sz w:val="28"/>
          <w:szCs w:val="28"/>
        </w:rPr>
        <w:t xml:space="preserve">Section Lead(s): </w:t>
      </w:r>
      <w:r w:rsidR="79A3E802" w:rsidRPr="79A3E802">
        <w:rPr>
          <w:rFonts w:ascii="Calibri" w:eastAsia="Calibri" w:hAnsi="Calibri" w:cs="Calibri"/>
          <w:b/>
          <w:bCs/>
          <w:sz w:val="28"/>
          <w:szCs w:val="28"/>
        </w:rPr>
        <w:t>Dawn Hooper and Donna Young</w:t>
      </w:r>
    </w:p>
    <w:bookmarkEnd w:id="4"/>
    <w:p w14:paraId="3CB4DA17" w14:textId="2DC7E04F" w:rsidR="79A3E802" w:rsidRDefault="79A3E802" w:rsidP="79A3E802">
      <w:pPr>
        <w:spacing w:line="257" w:lineRule="auto"/>
      </w:pPr>
      <w:r w:rsidRPr="79A3E802">
        <w:rPr>
          <w:rFonts w:ascii="Calibri" w:eastAsia="Calibri" w:hAnsi="Calibri" w:cs="Calibri"/>
        </w:rPr>
        <w:t>VeMiDoc aims to improve Latino patient’s access to healthcare through a HIPPA compliant mobile application created with the Latino patient in mind.  The application allows healthcare providers to improve appointment efficiency and increase patient interaction which allows them to service a higher volume of patients more efficiently and better allocate their resources to their patients.  VeMiDoc proposed several impact metrics, but most measured outputs, not outcomes.  The most significant outcome that can be measured today is hospitalization rates.  While the metric is not currently being tracked, VeMiDoc confirmed that the data exists and is easily obtainable for current hospitalization rates before and after an MCO and its healthcare providers adopt VeMiDoc.  The rates can be tracked over time through the adoption cycle and against other MCO’s not using VeMiDoc.  This impact of decreased hospitalization rates aligns with Sustainable Development Goal #3 – Good Health and Well Being.   Adoption of this technology in Latino communities also addresses social inequalities within Sustainable Development Goal 10 – Reduced Inequalities.  As the technology is built out, there is significant potential to measure health outcomes using patient reported data.  These social impact metrics can be added in the future.</w:t>
      </w:r>
    </w:p>
    <w:p w14:paraId="60CF46F3" w14:textId="18AE69AD" w:rsidR="79A3E802" w:rsidRDefault="79A3E802" w:rsidP="79A3E802">
      <w:pPr>
        <w:spacing w:line="257" w:lineRule="auto"/>
      </w:pPr>
      <w:r w:rsidRPr="79A3E802">
        <w:rPr>
          <w:rFonts w:ascii="Calibri" w:eastAsia="Calibri" w:hAnsi="Calibri" w:cs="Calibri"/>
        </w:rPr>
        <w:t xml:space="preserve">The scale of the potential impact is quite large, and especially so in Texas.  As of July 2019, the US Census Bureau estimates that Hispanic or Latino people make up 39.7% (approximately 12 million people) of Texas and 18.5% (approximately 60 million people) of the United States as a whole.  Many areas of Texas have a significantly higher percentage of Hispanic or Latino individuals including El Paso County (82.9%), San Antonio (64.2%), and McAllen (84.8%) to name just a few.  According to a recent article by </w:t>
      </w:r>
      <w:hyperlink r:id="rId9">
        <w:r w:rsidRPr="79A3E802">
          <w:rPr>
            <w:rStyle w:val="Hyperlink"/>
            <w:rFonts w:ascii="Calibri" w:eastAsia="Calibri" w:hAnsi="Calibri" w:cs="Calibri"/>
          </w:rPr>
          <w:t>American Progress,</w:t>
        </w:r>
      </w:hyperlink>
      <w:r w:rsidRPr="79A3E802">
        <w:rPr>
          <w:rFonts w:ascii="Calibri" w:eastAsia="Calibri" w:hAnsi="Calibri" w:cs="Calibri"/>
        </w:rPr>
        <w:t xml:space="preserve">  Hispanics are disproportionately affected by many chronic health conditions such as diabetes, high blood pressure, and cervical cancer.  These health issues can be successfully treated with the proper medical care.  With sufficient MCO and patient adoption, it is reasonable that VeMiDoc can improve Latino access to healthcare, thereby improving their long-term health.</w:t>
      </w:r>
    </w:p>
    <w:p w14:paraId="7341C6FB" w14:textId="5D8DFDC6" w:rsidR="79A3E802" w:rsidRDefault="79A3E802" w:rsidP="79A3E802">
      <w:pPr>
        <w:spacing w:line="257" w:lineRule="auto"/>
      </w:pPr>
      <w:r w:rsidRPr="79A3E802">
        <w:rPr>
          <w:rFonts w:ascii="Calibri" w:eastAsia="Calibri" w:hAnsi="Calibri" w:cs="Calibri"/>
        </w:rPr>
        <w:t xml:space="preserve">Following the Impact Management Project's nine types of </w:t>
      </w:r>
      <w:hyperlink r:id="rId10">
        <w:r w:rsidRPr="79A3E802">
          <w:rPr>
            <w:rStyle w:val="Hyperlink"/>
            <w:rFonts w:ascii="Calibri" w:eastAsia="Calibri" w:hAnsi="Calibri" w:cs="Calibri"/>
          </w:rPr>
          <w:t>impact risks</w:t>
        </w:r>
      </w:hyperlink>
      <w:r w:rsidRPr="79A3E802">
        <w:rPr>
          <w:rFonts w:ascii="Calibri" w:eastAsia="Calibri" w:hAnsi="Calibri" w:cs="Calibri"/>
        </w:rPr>
        <w:t xml:space="preserve">, we believe the primary impact risks are stakeholder participation risks, drop-off risk, and endurance risk.  SWAN is not aware of a strategy for receiving and addressing general feedback from all of the stakeholders that would allow the VeMiDoc team to tweak the application and associated processes to address issues or concerns.  </w:t>
      </w:r>
      <w:r w:rsidR="363174D6" w:rsidRPr="363174D6">
        <w:rPr>
          <w:rFonts w:ascii="Calibri" w:eastAsia="Calibri" w:hAnsi="Calibri" w:cs="Calibri"/>
        </w:rPr>
        <w:t xml:space="preserve">Adding a feedback process will help ensure sustained adoptions and minimize shareholder drop-off.  </w:t>
      </w:r>
      <w:r w:rsidRPr="79A3E802">
        <w:rPr>
          <w:rFonts w:ascii="Calibri" w:eastAsia="Calibri" w:hAnsi="Calibri" w:cs="Calibri"/>
        </w:rPr>
        <w:t xml:space="preserve">In addition, there is risk that healthcare providers become overwhelmed with using multiple technology platforms with limited integration.  Without sustained and consistent use by patients, impact metrics will be unreliable.  </w:t>
      </w:r>
    </w:p>
    <w:p w14:paraId="12CC69AB" w14:textId="72FAAD56" w:rsidR="79A3E802" w:rsidRDefault="79A3E802" w:rsidP="79A3E802">
      <w:pPr>
        <w:spacing w:line="257" w:lineRule="auto"/>
        <w:rPr>
          <w:rFonts w:ascii="Calibri" w:eastAsia="Calibri" w:hAnsi="Calibri" w:cs="Calibri"/>
        </w:rPr>
      </w:pPr>
      <w:r w:rsidRPr="79A3E802">
        <w:rPr>
          <w:rFonts w:ascii="Calibri" w:eastAsia="Calibri" w:hAnsi="Calibri" w:cs="Calibri"/>
        </w:rPr>
        <w:t xml:space="preserve">Overall, VeMiDoc has high potential for improving Latino patients’ access to healthcare, and healthcare provider’s ability to more effectively and efficiently manage Latino patients’ health.  VeMiDoc should start gathering the appropriate hospitalization rates as soon as possible.  In addition, </w:t>
      </w:r>
      <w:r w:rsidR="198BC95F" w:rsidRPr="198BC95F">
        <w:rPr>
          <w:rFonts w:ascii="Calibri" w:eastAsia="Calibri" w:hAnsi="Calibri" w:cs="Calibri"/>
        </w:rPr>
        <w:t>thoughtful</w:t>
      </w:r>
      <w:r w:rsidRPr="79A3E802">
        <w:rPr>
          <w:rFonts w:ascii="Calibri" w:eastAsia="Calibri" w:hAnsi="Calibri" w:cs="Calibri"/>
        </w:rPr>
        <w:t xml:space="preserve"> consideration should be given to a formal process for collecting input from stakeholders that will allow VeMiDoc to address any concerns prior to drop-offs.  </w:t>
      </w:r>
    </w:p>
    <w:p w14:paraId="4F99B8EE" w14:textId="633B8D97" w:rsidR="00B44BC2" w:rsidRDefault="00E17170" w:rsidP="00E17170">
      <w:pPr>
        <w:pStyle w:val="Heading1"/>
      </w:pPr>
      <w:r w:rsidRPr="198BC95F">
        <w:rPr>
          <w:rFonts w:asciiTheme="minorHAnsi" w:eastAsiaTheme="minorEastAsia" w:hAnsiTheme="minorHAnsi"/>
          <w:caps w:val="0"/>
          <w:color w:val="A6A6A6" w:themeColor="background1" w:themeShade="A6"/>
          <w:sz w:val="22"/>
          <w:szCs w:val="22"/>
        </w:rPr>
        <w:t xml:space="preserve"> </w:t>
      </w:r>
      <w:bookmarkStart w:id="6" w:name="_Toc65750574"/>
      <w:r w:rsidR="00B44BC2">
        <w:t>Team</w:t>
      </w:r>
      <w:r w:rsidR="002D78F1">
        <w:t xml:space="preserve"> </w:t>
      </w:r>
      <w:r w:rsidR="001D01CD">
        <w:t>–</w:t>
      </w:r>
      <w:r w:rsidR="00B44BC2">
        <w:t xml:space="preserve"> </w:t>
      </w:r>
      <w:r w:rsidR="0085701E">
        <w:t>S</w:t>
      </w:r>
      <w:r w:rsidR="00B44BC2">
        <w:t>core</w:t>
      </w:r>
      <w:r w:rsidR="001D01CD">
        <w:t>:</w:t>
      </w:r>
      <w:bookmarkEnd w:id="6"/>
      <w:r w:rsidR="198BC95F" w:rsidRPr="198BC95F">
        <w:t xml:space="preserve"> 3.3</w:t>
      </w:r>
    </w:p>
    <w:p w14:paraId="729FCA89" w14:textId="08AED87D" w:rsidR="198BC95F" w:rsidRDefault="198BC95F" w:rsidP="198BC95F"/>
    <w:p w14:paraId="03127C63" w14:textId="487B6EE0" w:rsidR="42380A17" w:rsidRDefault="198BC95F" w:rsidP="198BC95F">
      <w:pPr>
        <w:rPr>
          <w:rFonts w:ascii="Helvetica Neue" w:eastAsia="Helvetica Neue" w:hAnsi="Helvetica Neue" w:cs="Helvetica Neue"/>
          <w:b/>
          <w:bCs/>
          <w:sz w:val="28"/>
          <w:szCs w:val="28"/>
        </w:rPr>
      </w:pPr>
      <w:r w:rsidRPr="198BC95F">
        <w:rPr>
          <w:rFonts w:ascii="Helvetica Neue" w:eastAsia="Helvetica Neue" w:hAnsi="Helvetica Neue" w:cs="Helvetica Neue"/>
          <w:b/>
          <w:bCs/>
          <w:sz w:val="28"/>
          <w:szCs w:val="28"/>
        </w:rPr>
        <w:t xml:space="preserve">Section Lead(s):  Charmaine Tang and Victor </w:t>
      </w:r>
      <w:proofErr w:type="spellStart"/>
      <w:r w:rsidRPr="198BC95F">
        <w:rPr>
          <w:rFonts w:ascii="Helvetica Neue" w:eastAsia="Helvetica Neue" w:hAnsi="Helvetica Neue" w:cs="Helvetica Neue"/>
          <w:b/>
          <w:bCs/>
          <w:sz w:val="28"/>
          <w:szCs w:val="28"/>
        </w:rPr>
        <w:t>Mieres</w:t>
      </w:r>
      <w:proofErr w:type="spellEnd"/>
    </w:p>
    <w:p w14:paraId="76DB3E01" w14:textId="3A138B21"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 xml:space="preserve">VeMiDoc’s management team is comprised of 4 key players:  </w:t>
      </w:r>
    </w:p>
    <w:p w14:paraId="77A061E0" w14:textId="27D9C064"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w:t>
      </w:r>
      <w:r>
        <w:tab/>
      </w:r>
      <w:r w:rsidRPr="42380A17">
        <w:rPr>
          <w:rFonts w:ascii="Helvetica Neue" w:eastAsia="Helvetica Neue" w:hAnsi="Helvetica Neue" w:cs="Helvetica Neue"/>
        </w:rPr>
        <w:t>Aldo Maspons, Founder &amp; Chief Executive Officer</w:t>
      </w:r>
    </w:p>
    <w:p w14:paraId="0D37D577" w14:textId="53B3BA24"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w:t>
      </w:r>
      <w:r>
        <w:tab/>
      </w:r>
      <w:r w:rsidRPr="42380A17">
        <w:rPr>
          <w:rFonts w:ascii="Helvetica Neue" w:eastAsia="Helvetica Neue" w:hAnsi="Helvetica Neue" w:cs="Helvetica Neue"/>
        </w:rPr>
        <w:t>Jose Alamo, Founder &amp; Chief Financial Officer</w:t>
      </w:r>
    </w:p>
    <w:p w14:paraId="7C22034E" w14:textId="44FC3642"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w:t>
      </w:r>
      <w:r>
        <w:tab/>
      </w:r>
      <w:r w:rsidRPr="42380A17">
        <w:rPr>
          <w:rFonts w:ascii="Helvetica Neue" w:eastAsia="Helvetica Neue" w:hAnsi="Helvetica Neue" w:cs="Helvetica Neue"/>
        </w:rPr>
        <w:t>JP Garcia, Chief Technology Officer</w:t>
      </w:r>
    </w:p>
    <w:p w14:paraId="324708FB" w14:textId="0E7A71FD"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w:t>
      </w:r>
      <w:r>
        <w:tab/>
      </w:r>
      <w:r w:rsidRPr="42380A17">
        <w:rPr>
          <w:rFonts w:ascii="Helvetica Neue" w:eastAsia="Helvetica Neue" w:hAnsi="Helvetica Neue" w:cs="Helvetica Neue"/>
        </w:rPr>
        <w:t>Guadalupe (Lupe) Lopez, Chief Legal Officer, and Acting COO</w:t>
      </w:r>
    </w:p>
    <w:p w14:paraId="2B1B0CFF" w14:textId="0235EB19" w:rsidR="42380A17" w:rsidRDefault="42380A17" w:rsidP="42380A17"/>
    <w:p w14:paraId="772F8C5E" w14:textId="3EAEDFFA" w:rsidR="42380A17" w:rsidRDefault="198BC95F" w:rsidP="42380A17">
      <w:pPr>
        <w:rPr>
          <w:rFonts w:ascii="Helvetica Neue" w:eastAsia="Helvetica Neue" w:hAnsi="Helvetica Neue" w:cs="Helvetica Neue"/>
          <w:b/>
          <w:bCs/>
        </w:rPr>
      </w:pPr>
      <w:r w:rsidRPr="198BC95F">
        <w:rPr>
          <w:rFonts w:ascii="Helvetica Neue" w:eastAsia="Helvetica Neue" w:hAnsi="Helvetica Neue" w:cs="Helvetica Neue"/>
          <w:b/>
          <w:bCs/>
        </w:rPr>
        <w:t>Aldo Maspóns, MD Founder &amp; Chief Executive Officer – Score 3.75</w:t>
      </w:r>
    </w:p>
    <w:p w14:paraId="0EFD18E8" w14:textId="0BE55338"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 xml:space="preserve">Aldo has a solid educational background, having attended Santa Clara University for undergrad and UT Southwestern-Dallas for medical school.  He completed his pediatric residency at UNM and practices at the Baylor College of Medicine Texas Children’s Hospital in Pediatric Gastroenterology.  Aldo continues to balance his clinical work and VeMiDoc. Ideally, he would like to spend 100% of his time on VeMiDoc vs. 80% of his time currently.  Based on the success of the raise, the CEO will reduce their clinical work to one day a week. </w:t>
      </w:r>
    </w:p>
    <w:p w14:paraId="13FA7418" w14:textId="594470E7" w:rsidR="42380A17" w:rsidRDefault="198BC95F" w:rsidP="42380A17">
      <w:pPr>
        <w:rPr>
          <w:rFonts w:ascii="Helvetica Neue" w:eastAsia="Helvetica Neue" w:hAnsi="Helvetica Neue" w:cs="Helvetica Neue"/>
          <w:b/>
          <w:bCs/>
        </w:rPr>
      </w:pPr>
      <w:r w:rsidRPr="198BC95F">
        <w:rPr>
          <w:rFonts w:ascii="Helvetica Neue" w:eastAsia="Helvetica Neue" w:hAnsi="Helvetica Neue" w:cs="Helvetica Neue"/>
          <w:b/>
          <w:bCs/>
        </w:rPr>
        <w:t>Jose Alamo, DDS – Founder &amp; Chief Financial Officer – Score 3</w:t>
      </w:r>
    </w:p>
    <w:p w14:paraId="0C6F938E" w14:textId="52BE35A9"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 xml:space="preserve">Jose is personable, affable, and involved with finance, raise, and sales/marketing.  A dentist by training, he attended St. Mary’s University for undergrad and Boston University for his DMD.  Jose has worked with New York-Presbyterian, Weill Cornell Medical Center, and Kings County Hospital Center in New York.  Our concern is that Jose is the </w:t>
      </w:r>
      <w:r w:rsidR="00032DD9" w:rsidRPr="42380A17">
        <w:rPr>
          <w:rFonts w:ascii="Helvetica Neue" w:eastAsia="Helvetica Neue" w:hAnsi="Helvetica Neue" w:cs="Helvetica Neue"/>
        </w:rPr>
        <w:t>CFO but</w:t>
      </w:r>
      <w:r w:rsidRPr="42380A17">
        <w:rPr>
          <w:rFonts w:ascii="Helvetica Neue" w:eastAsia="Helvetica Neue" w:hAnsi="Helvetica Neue" w:cs="Helvetica Neue"/>
        </w:rPr>
        <w:t xml:space="preserve"> does not have a finance background.  He is a childhood friend of Aldo (the CEO).   VeMiDoc should consider hiring a fractional CFO and deploy Jose’s talents towards business development, sales, and focusing on growing business with MCOs.  Jose is a practicing dentist in Austin, but VeMiDoc is based in El Paso, which is also a concern.  He would ultimately like to expand VeMiDoc to dentistry, which could become an additional revenue opportunity.  Jose plans to split his time as follows:  80-90% VeMiDoc and 10-20% at his dental practice.  </w:t>
      </w:r>
    </w:p>
    <w:p w14:paraId="02C452A7" w14:textId="67F24A4A" w:rsidR="42380A17" w:rsidRDefault="42380A17" w:rsidP="42380A17">
      <w:pPr>
        <w:rPr>
          <w:rFonts w:ascii="Helvetica Neue" w:eastAsia="Helvetica Neue" w:hAnsi="Helvetica Neue" w:cs="Helvetica Neue"/>
          <w:b/>
          <w:bCs/>
        </w:rPr>
      </w:pPr>
      <w:r w:rsidRPr="42380A17">
        <w:rPr>
          <w:rFonts w:ascii="Helvetica Neue" w:eastAsia="Helvetica Neue" w:hAnsi="Helvetica Neue" w:cs="Helvetica Neue"/>
          <w:b/>
          <w:bCs/>
        </w:rPr>
        <w:t xml:space="preserve">JP Garcia – Chief Technology Officer - Score 3.5 </w:t>
      </w:r>
    </w:p>
    <w:p w14:paraId="025766B1" w14:textId="64D34C82" w:rsidR="42380A17" w:rsidRDefault="42380A17" w:rsidP="42380A17">
      <w:pPr>
        <w:rPr>
          <w:rFonts w:ascii="Helvetica Neue" w:eastAsia="Helvetica Neue" w:hAnsi="Helvetica Neue" w:cs="Helvetica Neue"/>
        </w:rPr>
      </w:pPr>
      <w:r w:rsidRPr="42380A17">
        <w:rPr>
          <w:rFonts w:ascii="Helvetica Neue" w:eastAsia="Helvetica Neue" w:hAnsi="Helvetica Neue" w:cs="Helvetica Neue"/>
        </w:rPr>
        <w:t xml:space="preserve">JP has an impressive background – a graduate of Stanford University, followed by experience at Apple as a Senior Engineer; </w:t>
      </w:r>
      <w:proofErr w:type="spellStart"/>
      <w:r w:rsidRPr="42380A17">
        <w:rPr>
          <w:rFonts w:ascii="Helvetica Neue" w:eastAsia="Helvetica Neue" w:hAnsi="Helvetica Neue" w:cs="Helvetica Neue"/>
        </w:rPr>
        <w:t>Digivera</w:t>
      </w:r>
      <w:proofErr w:type="spellEnd"/>
      <w:r w:rsidRPr="42380A17">
        <w:rPr>
          <w:rFonts w:ascii="Helvetica Neue" w:eastAsia="Helvetica Neue" w:hAnsi="Helvetica Neue" w:cs="Helvetica Neue"/>
        </w:rPr>
        <w:t xml:space="preserve"> as Co-Founder and CSO; </w:t>
      </w:r>
      <w:proofErr w:type="spellStart"/>
      <w:r w:rsidRPr="42380A17">
        <w:rPr>
          <w:rFonts w:ascii="Helvetica Neue" w:eastAsia="Helvetica Neue" w:hAnsi="Helvetica Neue" w:cs="Helvetica Neue"/>
        </w:rPr>
        <w:t>Intero</w:t>
      </w:r>
      <w:proofErr w:type="spellEnd"/>
      <w:r w:rsidRPr="42380A17">
        <w:rPr>
          <w:rFonts w:ascii="Helvetica Neue" w:eastAsia="Helvetica Neue" w:hAnsi="Helvetica Neue" w:cs="Helvetica Neue"/>
        </w:rPr>
        <w:t xml:space="preserve"> Mexico SA de CV, as Co-Founder; and </w:t>
      </w:r>
      <w:proofErr w:type="spellStart"/>
      <w:r w:rsidRPr="42380A17">
        <w:rPr>
          <w:rFonts w:ascii="Helvetica Neue" w:eastAsia="Helvetica Neue" w:hAnsi="Helvetica Neue" w:cs="Helvetica Neue"/>
        </w:rPr>
        <w:t>XNetworks</w:t>
      </w:r>
      <w:proofErr w:type="spellEnd"/>
      <w:r w:rsidRPr="42380A17">
        <w:rPr>
          <w:rFonts w:ascii="Helvetica Neue" w:eastAsia="Helvetica Neue" w:hAnsi="Helvetica Neue" w:cs="Helvetica Neue"/>
        </w:rPr>
        <w:t xml:space="preserve"> as Founder and Managing Partner.  JP is a hands-on, resourceful, and engaged technical head.  However, while his resume lists some relevant experience, we believe he is still growing into the CTO role and is open to taking guidance and advice.  JP is learning about the industry and modern cloud/AWS technologies, as he develops the product from the current MVP.  JP spends “110%” on VeMiDoc – he “eats and breathes” VeMiDoc.  He currently has 2-3 contractors writing code, whom he is training to eventually will be employees. JP seems passionate about mentorship and the development of talent from underserved minority communities.  </w:t>
      </w:r>
    </w:p>
    <w:p w14:paraId="0450CDA9" w14:textId="574EEAD7" w:rsidR="42380A17" w:rsidRDefault="42380A17" w:rsidP="42380A17">
      <w:pPr>
        <w:rPr>
          <w:rFonts w:ascii="Helvetica Neue" w:eastAsia="Helvetica Neue" w:hAnsi="Helvetica Neue" w:cs="Helvetica Neue"/>
          <w:b/>
          <w:bCs/>
        </w:rPr>
      </w:pPr>
      <w:r w:rsidRPr="42380A17">
        <w:rPr>
          <w:rFonts w:ascii="Helvetica Neue" w:eastAsia="Helvetica Neue" w:hAnsi="Helvetica Neue" w:cs="Helvetica Neue"/>
          <w:b/>
          <w:bCs/>
        </w:rPr>
        <w:t>Guadalupe (“Lupe”) Lopez - Chief Legal Officer and acting COO – Score 3</w:t>
      </w:r>
    </w:p>
    <w:p w14:paraId="1C2C9BAE" w14:textId="4974F016" w:rsidR="42380A17" w:rsidRDefault="42380A17" w:rsidP="42380A17">
      <w:pPr>
        <w:rPr>
          <w:rFonts w:ascii="Helvetica Neue" w:eastAsia="Helvetica Neue" w:hAnsi="Helvetica Neue" w:cs="Helvetica Neue"/>
          <w:b/>
          <w:bCs/>
          <w:sz w:val="30"/>
          <w:szCs w:val="30"/>
        </w:rPr>
      </w:pPr>
      <w:r w:rsidRPr="42380A17">
        <w:rPr>
          <w:rFonts w:ascii="Helvetica Neue" w:eastAsia="Helvetica Neue" w:hAnsi="Helvetica Neue" w:cs="Helvetica Neue"/>
        </w:rPr>
        <w:t xml:space="preserve">Lupe has a solid legal background, attending the University of Texas at El Paso for undergrad and American University in Washington for her JD/LLM. Lupe seems very bright and engaged.  She was formerly Senior Associate at Freshfields Bruckhaus Deringer in New York and serves as a member of NYC FinTech Women.  Lupe works full time at VeMiDoc but noted that she focuses more on legal and Jose helps with operations.  When pressed, Lupe said that she and Jose split operations 50/50. Our concern with Lupe is that she does not have deep experience in operations and businesses and is more comfortable in the legal space.  The plan is for Lupe to expand her role to manage operations and HR.  She seems committed to the new role but will need guidance given her lack of experience in those areas. </w:t>
      </w:r>
      <w:r w:rsidRPr="42380A17">
        <w:rPr>
          <w:rFonts w:ascii="Helvetica Neue" w:eastAsia="Helvetica Neue" w:hAnsi="Helvetica Neue" w:cs="Helvetica Neue"/>
          <w:b/>
          <w:bCs/>
          <w:sz w:val="30"/>
          <w:szCs w:val="30"/>
        </w:rPr>
        <w:t xml:space="preserve"> </w:t>
      </w:r>
    </w:p>
    <w:p w14:paraId="7FCD1B90" w14:textId="32A5163C" w:rsidR="00D63915" w:rsidRDefault="00D63915" w:rsidP="003E282D">
      <w:pPr>
        <w:pStyle w:val="Heading1"/>
      </w:pPr>
      <w:bookmarkStart w:id="7" w:name="_Toc65750575"/>
      <w:r>
        <w:t>Product</w:t>
      </w:r>
      <w:r w:rsidR="001D01CD">
        <w:t xml:space="preserve"> </w:t>
      </w:r>
      <w:r w:rsidR="000944B2">
        <w:t>and technology</w:t>
      </w:r>
      <w:r w:rsidR="001D01CD">
        <w:t xml:space="preserve">- </w:t>
      </w:r>
      <w:r>
        <w:t>Score:</w:t>
      </w:r>
      <w:bookmarkEnd w:id="7"/>
      <w:r w:rsidR="198BC95F">
        <w:t xml:space="preserve"> 4</w:t>
      </w:r>
    </w:p>
    <w:p w14:paraId="62E6B9B3" w14:textId="1E71CFEA" w:rsidR="198BC95F" w:rsidRDefault="198BC95F" w:rsidP="198BC95F"/>
    <w:p w14:paraId="3CE420C6" w14:textId="1AEAF97D" w:rsidR="001D01CD" w:rsidRDefault="001D01CD" w:rsidP="001D01CD">
      <w:pPr>
        <w:rPr>
          <w:b/>
          <w:w w:val="95"/>
          <w:sz w:val="28"/>
          <w:szCs w:val="28"/>
        </w:rPr>
      </w:pPr>
      <w:r w:rsidRPr="198BC95F">
        <w:rPr>
          <w:b/>
          <w:w w:val="95"/>
          <w:sz w:val="28"/>
          <w:szCs w:val="28"/>
        </w:rPr>
        <w:t>Section Lead</w:t>
      </w:r>
      <w:r w:rsidRPr="198BC95F">
        <w:rPr>
          <w:b/>
          <w:bCs/>
          <w:w w:val="95"/>
          <w:sz w:val="28"/>
          <w:szCs w:val="28"/>
        </w:rPr>
        <w:t>: Sam Kessel</w:t>
      </w:r>
    </w:p>
    <w:p w14:paraId="1420DB44" w14:textId="77777777" w:rsidR="001D01CD" w:rsidRPr="00D57990" w:rsidRDefault="001D01CD" w:rsidP="001D01CD">
      <w:pPr>
        <w:rPr>
          <w:w w:val="95"/>
          <w:sz w:val="24"/>
          <w:szCs w:val="24"/>
        </w:rPr>
      </w:pPr>
      <w:r w:rsidRPr="00D57990">
        <w:rPr>
          <w:w w:val="95"/>
          <w:sz w:val="24"/>
          <w:szCs w:val="24"/>
        </w:rPr>
        <w:t>(call notes from technical call with CTO in appendix)</w:t>
      </w:r>
    </w:p>
    <w:p w14:paraId="5E0F80FF" w14:textId="1D923ED7" w:rsidR="198BC95F" w:rsidRDefault="000764CF" w:rsidP="198BC95F">
      <w:r>
        <w:t xml:space="preserve">VeMiDoc has developed an initial product that has been used in several clinics including El Paso Health. </w:t>
      </w:r>
      <w:r w:rsidR="198BC95F">
        <w:t xml:space="preserve">As a physician, Dr Maspons deeply understands the challenges that clinicians and patients face on a daily basis. </w:t>
      </w:r>
      <w:r w:rsidR="00934AF7">
        <w:t xml:space="preserve">He designed VeMiDoc to solve the problem of reaching the poor, Hispanic population and help them adhere to medications, better communicate with their physician and improve their overall health. </w:t>
      </w:r>
      <w:r w:rsidR="007949F6">
        <w:t xml:space="preserve">The idea of having an application that helps patients stay better in touch with their care team is not novel, however, the cultural sensitivity of VeMiDoc toward Spanish speaking populations is the competitive advantage. </w:t>
      </w:r>
      <w:r w:rsidR="198BC95F">
        <w:t>This and the deep understanding of physician/clinician and patient needs are the two key value propositions of the product. The interface shown is clean and user friendly which is critically important to low health and technology literacy populations.</w:t>
      </w:r>
    </w:p>
    <w:p w14:paraId="29748381" w14:textId="2CDE2491" w:rsidR="198BC95F" w:rsidRDefault="198BC95F" w:rsidP="198BC95F">
      <w:r>
        <w:t xml:space="preserve">The executive team is mainly comprised of healthcare professionals and is uniquely suited to developing the product toward the stated ends. However, the team is currently lacking in deep software experience that may hinder the apps development moving forward. Key technical risks as well are that this will be an additional software for physicians and patients to navigate and will not be able to be integrated into already used Electronic Health Records. As a software company, there will be limited ability to patent and competitors in telemedicine could potentially enter this space with the only barrier to entry being a cultural competency of understanding Hispanic populations. The company seems to have a broad vision for their impact including expanding to dental patients and Hispanic populations with commercial insurance which would entail expanding past Medicaid Care Organizations. </w:t>
      </w:r>
      <w:r w:rsidR="009D5749">
        <w:t xml:space="preserve">As a software company, the technology should be able to be adapted to various patient populations, but the ability of the technical team to update VeMiDoc at this point remains in doubt. </w:t>
      </w:r>
    </w:p>
    <w:p w14:paraId="19487944" w14:textId="77777777" w:rsidR="00F04263" w:rsidRDefault="00AF37E6" w:rsidP="00EE5E56">
      <w:r>
        <w:t xml:space="preserve">Overall, VeMiDoc has developed a platform addressing a verified patient need and has gotten traction doing so. </w:t>
      </w:r>
      <w:r w:rsidR="00B63A05">
        <w:t xml:space="preserve">The company has developed the first generation of their mobile app with no external funding. We deem the architecture and development process as adequate for a company of this size. </w:t>
      </w:r>
      <w:r w:rsidR="0070523E">
        <w:t>T</w:t>
      </w:r>
      <w:r w:rsidR="00D46BDD">
        <w:t xml:space="preserve">he </w:t>
      </w:r>
      <w:r w:rsidR="00B63A05">
        <w:t>CTO</w:t>
      </w:r>
      <w:r w:rsidR="00315F67">
        <w:t>,</w:t>
      </w:r>
      <w:r w:rsidR="00B63A05">
        <w:t xml:space="preserve"> JP Garcia</w:t>
      </w:r>
      <w:r w:rsidR="00315F67">
        <w:t xml:space="preserve">, </w:t>
      </w:r>
      <w:r w:rsidR="00B63A05">
        <w:t xml:space="preserve">has managed the development for three years with a small group of contract developers. While there is virtually no traditional IP in today’s solution, the data captured on improved care and the ability to develop highly impactful data analytics are likely to be meaningful VeMiDoc assets. </w:t>
      </w:r>
      <w:bookmarkStart w:id="8" w:name="_Toc65750576"/>
    </w:p>
    <w:p w14:paraId="7BAEFD6A" w14:textId="00109BDD" w:rsidR="00F04263" w:rsidRDefault="00747170" w:rsidP="009816F3">
      <w:pPr>
        <w:spacing w:after="0" w:line="240" w:lineRule="auto"/>
        <w:rPr>
          <w:rFonts w:eastAsia="Times New Roman" w:cstheme="minorHAnsi"/>
          <w:color w:val="000000"/>
          <w:shd w:val="clear" w:color="auto" w:fill="FFFFFF"/>
        </w:rPr>
      </w:pPr>
      <w:r w:rsidRPr="00747170">
        <w:rPr>
          <w:rFonts w:eastAsia="Times New Roman" w:cstheme="minorHAnsi"/>
          <w:color w:val="000000"/>
          <w:shd w:val="clear" w:color="auto" w:fill="FFFFFF"/>
        </w:rPr>
        <w:t xml:space="preserve">VeMiDoc’s middleware partner is Redox (CEO is ex-EPIC). Redox is a well-known provider of interoperable, cloud-based clinical data exchange using clinical-grade compliant technologies. This </w:t>
      </w:r>
      <w:r w:rsidR="004F112C">
        <w:rPr>
          <w:rFonts w:eastAsia="Times New Roman" w:cstheme="minorHAnsi"/>
          <w:color w:val="000000"/>
          <w:shd w:val="clear" w:color="auto" w:fill="FFFFFF"/>
        </w:rPr>
        <w:t xml:space="preserve">reduces </w:t>
      </w:r>
      <w:r w:rsidR="009D739A">
        <w:rPr>
          <w:rFonts w:eastAsia="Times New Roman" w:cstheme="minorHAnsi"/>
          <w:color w:val="000000"/>
          <w:shd w:val="clear" w:color="auto" w:fill="FFFFFF"/>
        </w:rPr>
        <w:t>concerns</w:t>
      </w:r>
      <w:r w:rsidRPr="00747170">
        <w:rPr>
          <w:rFonts w:eastAsia="Times New Roman" w:cstheme="minorHAnsi"/>
          <w:color w:val="000000"/>
          <w:shd w:val="clear" w:color="auto" w:fill="FFFFFF"/>
        </w:rPr>
        <w:t xml:space="preserve"> around APIs access, mandated FHIRs standards, inefficiencies of clinical data sharing, better care decisions, risk stratification per case, scaling to newer networks, and quality of deliverables. </w:t>
      </w:r>
    </w:p>
    <w:p w14:paraId="18382675" w14:textId="77777777" w:rsidR="009816F3" w:rsidRPr="009816F3" w:rsidRDefault="009816F3" w:rsidP="009816F3">
      <w:pPr>
        <w:spacing w:after="0" w:line="240" w:lineRule="auto"/>
        <w:rPr>
          <w:rFonts w:eastAsia="Times New Roman" w:cstheme="minorHAnsi"/>
        </w:rPr>
      </w:pPr>
    </w:p>
    <w:p w14:paraId="388BDC7E" w14:textId="0B64DAFB" w:rsidR="00893610" w:rsidRDefault="00F603AA" w:rsidP="00F04263">
      <w:pPr>
        <w:pStyle w:val="Heading1"/>
      </w:pPr>
      <w:r w:rsidRPr="00F603AA">
        <w:t>M</w:t>
      </w:r>
      <w:r>
        <w:t>arket</w:t>
      </w:r>
      <w:r w:rsidR="00EF20EC">
        <w:t xml:space="preserve"> </w:t>
      </w:r>
      <w:r w:rsidR="00065006">
        <w:t>opportunity and sales</w:t>
      </w:r>
      <w:r>
        <w:t xml:space="preserve"> </w:t>
      </w:r>
      <w:r w:rsidR="00202B2B">
        <w:t>strategy</w:t>
      </w:r>
      <w:r w:rsidR="006A338C">
        <w:t xml:space="preserve"> </w:t>
      </w:r>
      <w:r>
        <w:t>- Score:</w:t>
      </w:r>
      <w:bookmarkEnd w:id="8"/>
      <w:r w:rsidR="198BC95F">
        <w:t xml:space="preserve"> 3</w:t>
      </w:r>
      <w:r w:rsidR="00E9236D">
        <w:t>.5</w:t>
      </w:r>
    </w:p>
    <w:p w14:paraId="022376EC" w14:textId="77777777" w:rsidR="00F04263" w:rsidRPr="00F04263" w:rsidRDefault="00F04263" w:rsidP="00F04263"/>
    <w:p w14:paraId="670CFB50" w14:textId="43492EAC" w:rsidR="001D01CD" w:rsidRDefault="001D01CD" w:rsidP="00893610">
      <w:pPr>
        <w:spacing w:after="0"/>
        <w:rPr>
          <w:b/>
          <w:w w:val="95"/>
          <w:sz w:val="28"/>
          <w:szCs w:val="28"/>
        </w:rPr>
      </w:pPr>
      <w:r w:rsidRPr="4F447F76">
        <w:rPr>
          <w:b/>
          <w:w w:val="95"/>
          <w:sz w:val="28"/>
          <w:szCs w:val="28"/>
        </w:rPr>
        <w:t xml:space="preserve">Section Lead(s): </w:t>
      </w:r>
      <w:r w:rsidRPr="198BC95F">
        <w:rPr>
          <w:b/>
          <w:bCs/>
          <w:w w:val="95"/>
          <w:sz w:val="28"/>
          <w:szCs w:val="28"/>
        </w:rPr>
        <w:t>Raven Veal, Don Fowler</w:t>
      </w:r>
    </w:p>
    <w:p w14:paraId="2B2B376E" w14:textId="77777777" w:rsidR="00893610" w:rsidRDefault="00893610" w:rsidP="00893610">
      <w:pPr>
        <w:spacing w:after="0"/>
        <w:rPr>
          <w:b/>
          <w:w w:val="95"/>
          <w:sz w:val="28"/>
          <w:szCs w:val="28"/>
        </w:rPr>
      </w:pPr>
    </w:p>
    <w:p w14:paraId="2B947071" w14:textId="7249C892" w:rsidR="001D01CD" w:rsidRDefault="1269A782" w:rsidP="1269A782">
      <w:pPr>
        <w:spacing w:after="0"/>
      </w:pPr>
      <w:r w:rsidRPr="1269A782">
        <w:t xml:space="preserve">Overall, early revenue from existing MCO customers is a good sign of future growth potential. Caution: within the two MCO customers already contracted, a relatively small percentage of contracts have been signed (~5%) with actual physicians. </w:t>
      </w:r>
      <w:r w:rsidR="00AF050F">
        <w:t xml:space="preserve">There is some </w:t>
      </w:r>
      <w:r w:rsidR="00C63DC7">
        <w:t>concern</w:t>
      </w:r>
      <w:r w:rsidRPr="1269A782">
        <w:t xml:space="preserve"> that the company is relying too heavily on the MCO physician liaisons to do their selling.  (Passive sales approach) This is not a surprise as there is currently no one focused on sales. When asked who the sales team consisted of today it was the CEO Aldo and CFO Jose. I don’t see any expertise within the current management team with the sales and marketing acumen to drive and grow the business. Sales is being passively planned for by the MCO and their physician liaisons and not directly by the company.</w:t>
      </w:r>
    </w:p>
    <w:p w14:paraId="7BE3BEEB" w14:textId="06883572" w:rsidR="001D01CD" w:rsidRDefault="001D01CD" w:rsidP="1269A782">
      <w:pPr>
        <w:spacing w:after="0"/>
      </w:pPr>
    </w:p>
    <w:p w14:paraId="315C9C45" w14:textId="07821EE9" w:rsidR="001D01CD" w:rsidRDefault="1269A782" w:rsidP="1269A782">
      <w:pPr>
        <w:spacing w:after="0"/>
      </w:pPr>
      <w:r w:rsidRPr="1269A782">
        <w:t>The company plans to hire “sales and success champions” to work with physician leads in order to scale to other cities in Texas, including Houston, Dallas, and San Antonio, which have large Spanish-speaking populations. However, greater clarity is needed around the specific channels of distribution and how they will successfully connect with potential customers. What’s still missing is the sales channel that is going to secure the next group of MCOs. Great that Aldo and Jose are building those relationships in El Paso, but this is not a strategy to scale the organization.</w:t>
      </w:r>
    </w:p>
    <w:p w14:paraId="677A6D32" w14:textId="63E97253" w:rsidR="001D01CD" w:rsidRDefault="001D01CD" w:rsidP="1269A782">
      <w:pPr>
        <w:spacing w:after="0"/>
      </w:pPr>
    </w:p>
    <w:p w14:paraId="6D0A54DE" w14:textId="5AD797EE" w:rsidR="001D01CD" w:rsidRDefault="1269A782" w:rsidP="1269A782">
      <w:pPr>
        <w:spacing w:after="0"/>
      </w:pPr>
      <w:r w:rsidRPr="1269A782">
        <w:t xml:space="preserve">The company is solely relying on word-of-mouth marketing from existing clients in order to gain new customers, which is limiting. A digital sales strategy that leverages the existing website and shortens the overall sales cycle will help the company stand out against key competitors, such as Hoy Health. </w:t>
      </w:r>
      <w:r>
        <w:t>Exit Opportunity</w:t>
      </w:r>
    </w:p>
    <w:p w14:paraId="309229A7" w14:textId="68CEB933" w:rsidR="001D01CD" w:rsidRDefault="001D01CD" w:rsidP="1269A782">
      <w:pPr>
        <w:spacing w:after="0"/>
      </w:pPr>
    </w:p>
    <w:p w14:paraId="5E8A209A" w14:textId="5C32A813" w:rsidR="001D01CD" w:rsidRDefault="1269A782" w:rsidP="1269A782">
      <w:pPr>
        <w:spacing w:after="0"/>
      </w:pPr>
      <w:r w:rsidRPr="1269A782">
        <w:t xml:space="preserve">Relying on social media as your sole marketing and customer outreach is both limiting and very risky. May be OK to get patients involved, but they are not your customer, the </w:t>
      </w:r>
      <w:r w:rsidR="007040A8" w:rsidRPr="1269A782">
        <w:t>Physicians</w:t>
      </w:r>
      <w:r w:rsidRPr="1269A782">
        <w:t xml:space="preserve"> / MCOs are your customers and they do not make purchasing decisions via LinkedIn or Facebook. </w:t>
      </w:r>
    </w:p>
    <w:p w14:paraId="1C0E74C1" w14:textId="1E93014F" w:rsidR="001D01CD" w:rsidRDefault="001D01CD" w:rsidP="1269A782">
      <w:pPr>
        <w:spacing w:after="0"/>
      </w:pPr>
    </w:p>
    <w:p w14:paraId="418BB042" w14:textId="3CEF7276" w:rsidR="007D7989" w:rsidRDefault="007D7989" w:rsidP="198BC95F">
      <w:pPr>
        <w:pStyle w:val="ListParagraph"/>
      </w:pPr>
    </w:p>
    <w:p w14:paraId="32A3BD30" w14:textId="75A7CDB6" w:rsidR="00B172D5" w:rsidRDefault="00B172D5" w:rsidP="001D01CD">
      <w:pPr>
        <w:pStyle w:val="Heading1"/>
        <w:rPr>
          <w:rFonts w:eastAsiaTheme="minorEastAsia"/>
        </w:rPr>
      </w:pPr>
      <w:bookmarkStart w:id="9" w:name="_Toc7888076"/>
      <w:bookmarkStart w:id="10" w:name="_Toc65750578"/>
      <w:r>
        <w:t xml:space="preserve">Deal Terms </w:t>
      </w:r>
      <w:bookmarkEnd w:id="9"/>
      <w:r w:rsidR="198BC95F" w:rsidRPr="198BC95F">
        <w:t>–</w:t>
      </w:r>
      <w:r w:rsidR="00065006">
        <w:t xml:space="preserve"> Score</w:t>
      </w:r>
      <w:bookmarkEnd w:id="10"/>
      <w:r w:rsidR="198BC95F" w:rsidRPr="198BC95F">
        <w:t xml:space="preserve"> 4</w:t>
      </w:r>
    </w:p>
    <w:p w14:paraId="604EB486" w14:textId="349240D7" w:rsidR="68ECB8B9" w:rsidRDefault="68ECB8B9" w:rsidP="68ECB8B9"/>
    <w:p w14:paraId="46DF4DF0" w14:textId="0BA35696" w:rsidR="001D01CD" w:rsidRDefault="001D01CD" w:rsidP="001D01CD">
      <w:pPr>
        <w:rPr>
          <w:b/>
          <w:w w:val="95"/>
          <w:sz w:val="28"/>
          <w:szCs w:val="28"/>
        </w:rPr>
      </w:pPr>
      <w:r w:rsidRPr="68ECB8B9">
        <w:rPr>
          <w:b/>
          <w:w w:val="95"/>
          <w:sz w:val="28"/>
          <w:szCs w:val="28"/>
        </w:rPr>
        <w:t>Section Lead</w:t>
      </w:r>
      <w:r w:rsidRPr="68ECB8B9">
        <w:rPr>
          <w:b/>
          <w:bCs/>
          <w:w w:val="95"/>
          <w:sz w:val="28"/>
          <w:szCs w:val="28"/>
        </w:rPr>
        <w:t>: Mike Cope</w:t>
      </w:r>
    </w:p>
    <w:p w14:paraId="4F14C288" w14:textId="1BB7879F" w:rsidR="00541C07" w:rsidRPr="00541C07" w:rsidRDefault="0092597A" w:rsidP="00541C07">
      <w:pPr>
        <w:rPr>
          <w:rFonts w:ascii="Times New Roman" w:eastAsia="Times New Roman" w:hAnsi="Times New Roman" w:cs="Times New Roman"/>
          <w:sz w:val="24"/>
          <w:szCs w:val="24"/>
        </w:rPr>
      </w:pPr>
      <w:r w:rsidRPr="0092597A">
        <w:t>T</w:t>
      </w:r>
      <w:r w:rsidR="68ECB8B9" w:rsidRPr="68ECB8B9">
        <w:rPr>
          <w:rFonts w:eastAsiaTheme="minorEastAsia"/>
          <w:color w:val="000000" w:themeColor="text1"/>
        </w:rPr>
        <w:t>his is a priced round for Preferred Equity.  The size if $500K of which $200K is already spoken for.  We have access to $300K and will have approval to over-subscribe to a certain degree if there is demand.  The deal terms and conditions have already been negotiated by a lead investor named Saba Investments, who have committed the initial $200</w:t>
      </w:r>
      <w:r w:rsidR="00F81711" w:rsidRPr="68ECB8B9">
        <w:rPr>
          <w:rFonts w:eastAsiaTheme="minorEastAsia"/>
          <w:color w:val="000000" w:themeColor="text1"/>
        </w:rPr>
        <w:t>K.</w:t>
      </w:r>
      <w:r w:rsidR="68ECB8B9" w:rsidRPr="68ECB8B9">
        <w:rPr>
          <w:rFonts w:eastAsiaTheme="minorEastAsia"/>
          <w:color w:val="000000" w:themeColor="text1"/>
        </w:rPr>
        <w:t xml:space="preserve">  Saba is a small early-stage investor group focused on cross border opportunity investments.  The principals are mature and sophisticated investors and they have negotiated terms typically found in an A-Round lead by a VC.  </w:t>
      </w:r>
      <w:r w:rsidR="000B35BE">
        <w:rPr>
          <w:rFonts w:eastAsiaTheme="minorEastAsia"/>
          <w:color w:val="000000" w:themeColor="text1"/>
        </w:rPr>
        <w:t xml:space="preserve">SABA </w:t>
      </w:r>
      <w:r w:rsidR="00D00C06">
        <w:rPr>
          <w:rFonts w:eastAsiaTheme="minorEastAsia"/>
          <w:color w:val="000000" w:themeColor="text1"/>
        </w:rPr>
        <w:t xml:space="preserve">has </w:t>
      </w:r>
      <w:r w:rsidR="00AC5291">
        <w:rPr>
          <w:rFonts w:eastAsiaTheme="minorEastAsia"/>
          <w:color w:val="000000" w:themeColor="text1"/>
        </w:rPr>
        <w:t xml:space="preserve">solid connections to </w:t>
      </w:r>
      <w:r w:rsidR="00B11F9E">
        <w:rPr>
          <w:rFonts w:eastAsiaTheme="minorEastAsia"/>
          <w:color w:val="000000" w:themeColor="text1"/>
        </w:rPr>
        <w:t>local El Paso health</w:t>
      </w:r>
      <w:r w:rsidR="00290E98">
        <w:rPr>
          <w:rFonts w:eastAsiaTheme="minorEastAsia"/>
          <w:color w:val="000000" w:themeColor="text1"/>
        </w:rPr>
        <w:t xml:space="preserve">  care systems which </w:t>
      </w:r>
      <w:r w:rsidR="00AA768B">
        <w:rPr>
          <w:rFonts w:eastAsiaTheme="minorEastAsia"/>
          <w:color w:val="000000" w:themeColor="text1"/>
        </w:rPr>
        <w:t>could be very helpf</w:t>
      </w:r>
      <w:r w:rsidR="008C043E">
        <w:rPr>
          <w:rFonts w:eastAsiaTheme="minorEastAsia"/>
          <w:color w:val="000000" w:themeColor="text1"/>
        </w:rPr>
        <w:t>ul to VeMiDoc.</w:t>
      </w:r>
      <w:r w:rsidR="00FE3BDE">
        <w:rPr>
          <w:rFonts w:eastAsiaTheme="minorEastAsia"/>
          <w:color w:val="000000" w:themeColor="text1"/>
        </w:rPr>
        <w:t xml:space="preserve"> </w:t>
      </w:r>
      <w:r w:rsidR="00E94171">
        <w:rPr>
          <w:rFonts w:eastAsia="Times New Roman" w:cstheme="minorHAnsi"/>
          <w:color w:val="000000"/>
          <w:bdr w:val="none" w:sz="0" w:space="0" w:color="auto" w:frame="1"/>
        </w:rPr>
        <w:t xml:space="preserve">One </w:t>
      </w:r>
      <w:r w:rsidR="005E478D">
        <w:rPr>
          <w:rFonts w:eastAsia="Times New Roman" w:cstheme="minorHAnsi"/>
          <w:color w:val="000000"/>
          <w:bdr w:val="none" w:sz="0" w:space="0" w:color="auto" w:frame="1"/>
        </w:rPr>
        <w:t>pri</w:t>
      </w:r>
      <w:r w:rsidR="000401B6">
        <w:rPr>
          <w:rFonts w:eastAsia="Times New Roman" w:cstheme="minorHAnsi"/>
          <w:color w:val="000000"/>
          <w:bdr w:val="none" w:sz="0" w:space="0" w:color="auto" w:frame="1"/>
        </w:rPr>
        <w:t>ncipal</w:t>
      </w:r>
      <w:r w:rsidR="00541C07" w:rsidRPr="00062768">
        <w:rPr>
          <w:rFonts w:eastAsia="Times New Roman" w:cstheme="minorHAnsi"/>
          <w:color w:val="000000"/>
          <w:shd w:val="clear" w:color="auto" w:fill="FFFFFF"/>
        </w:rPr>
        <w:t xml:space="preserve"> serves as a member of the Board of Directors of El Paso Children’s Hospital and a member of the Board of Directors for Paso del Norte Health Foundation, a private non-profit health foundation providing leadership and funding for preventative health programs.</w:t>
      </w:r>
    </w:p>
    <w:p w14:paraId="05F7357A" w14:textId="64CC777D" w:rsidR="68ECB8B9" w:rsidRDefault="68ECB8B9" w:rsidP="68ECB8B9">
      <w:pPr>
        <w:rPr>
          <w:rFonts w:eastAsiaTheme="minorEastAsia"/>
          <w:color w:val="000000" w:themeColor="text1"/>
        </w:rPr>
      </w:pPr>
      <w:r w:rsidRPr="68ECB8B9">
        <w:rPr>
          <w:rFonts w:eastAsiaTheme="minorEastAsia"/>
          <w:color w:val="000000" w:themeColor="text1"/>
        </w:rPr>
        <w:t>We are piggybacking on the</w:t>
      </w:r>
      <w:r w:rsidR="00E0117A">
        <w:rPr>
          <w:rFonts w:eastAsiaTheme="minorEastAsia"/>
          <w:color w:val="000000" w:themeColor="text1"/>
        </w:rPr>
        <w:t xml:space="preserve"> SABA </w:t>
      </w:r>
      <w:r w:rsidRPr="68ECB8B9">
        <w:rPr>
          <w:rFonts w:eastAsiaTheme="minorEastAsia"/>
          <w:color w:val="000000" w:themeColor="text1"/>
        </w:rPr>
        <w:t>deal terms.  They include:</w:t>
      </w:r>
    </w:p>
    <w:p w14:paraId="10B182B8" w14:textId="307977CD" w:rsidR="68ECB8B9" w:rsidRDefault="0092597A" w:rsidP="68ECB8B9">
      <w:pPr>
        <w:pStyle w:val="ListParagraph"/>
        <w:numPr>
          <w:ilvl w:val="0"/>
          <w:numId w:val="40"/>
        </w:numPr>
        <w:rPr>
          <w:rFonts w:eastAsiaTheme="minorEastAsia"/>
          <w:color w:val="000000" w:themeColor="text1"/>
        </w:rPr>
      </w:pPr>
      <w:r>
        <w:rPr>
          <w:rFonts w:eastAsiaTheme="minorEastAsia"/>
          <w:color w:val="000000" w:themeColor="text1"/>
        </w:rPr>
        <w:t xml:space="preserve"> </w:t>
      </w:r>
      <w:r w:rsidR="198BC95F" w:rsidRPr="198BC95F">
        <w:rPr>
          <w:rFonts w:eastAsiaTheme="minorEastAsia"/>
          <w:color w:val="000000" w:themeColor="text1"/>
        </w:rPr>
        <w:t>Pre-Money valuation of $3.5 Million.</w:t>
      </w:r>
    </w:p>
    <w:p w14:paraId="0932EE38" w14:textId="0054FCF5" w:rsidR="68ECB8B9" w:rsidRDefault="68ECB8B9" w:rsidP="68ECB8B9">
      <w:pPr>
        <w:pStyle w:val="ListParagraph"/>
        <w:numPr>
          <w:ilvl w:val="0"/>
          <w:numId w:val="40"/>
        </w:numPr>
        <w:rPr>
          <w:rFonts w:eastAsiaTheme="minorEastAsia"/>
          <w:color w:val="000000" w:themeColor="text1"/>
        </w:rPr>
      </w:pPr>
      <w:r w:rsidRPr="68ECB8B9">
        <w:rPr>
          <w:rFonts w:eastAsiaTheme="minorEastAsia"/>
          <w:color w:val="000000" w:themeColor="text1"/>
        </w:rPr>
        <w:t xml:space="preserve">1X Liquidation preference </w:t>
      </w:r>
    </w:p>
    <w:p w14:paraId="131017EA" w14:textId="3ACB76D4" w:rsidR="68ECB8B9" w:rsidRDefault="68ECB8B9" w:rsidP="68ECB8B9">
      <w:pPr>
        <w:pStyle w:val="ListParagraph"/>
        <w:numPr>
          <w:ilvl w:val="0"/>
          <w:numId w:val="40"/>
        </w:numPr>
        <w:rPr>
          <w:rFonts w:eastAsiaTheme="minorEastAsia"/>
          <w:color w:val="000000" w:themeColor="text1"/>
        </w:rPr>
      </w:pPr>
      <w:r w:rsidRPr="68ECB8B9">
        <w:rPr>
          <w:rFonts w:eastAsiaTheme="minorEastAsia"/>
          <w:color w:val="000000" w:themeColor="text1"/>
        </w:rPr>
        <w:t xml:space="preserve">Participation Rights in subsequent rounds </w:t>
      </w:r>
    </w:p>
    <w:p w14:paraId="4ADDAE80" w14:textId="6FFBCC03" w:rsidR="68ECB8B9" w:rsidRDefault="68ECB8B9" w:rsidP="68ECB8B9">
      <w:pPr>
        <w:pStyle w:val="ListParagraph"/>
        <w:numPr>
          <w:ilvl w:val="0"/>
          <w:numId w:val="40"/>
        </w:numPr>
        <w:rPr>
          <w:rFonts w:eastAsiaTheme="minorEastAsia"/>
          <w:color w:val="000000" w:themeColor="text1"/>
        </w:rPr>
      </w:pPr>
      <w:r w:rsidRPr="68ECB8B9">
        <w:rPr>
          <w:rFonts w:eastAsiaTheme="minorEastAsia"/>
          <w:color w:val="000000" w:themeColor="text1"/>
        </w:rPr>
        <w:t>Full Dividend and Voting rights.</w:t>
      </w:r>
    </w:p>
    <w:p w14:paraId="5F71B0F0" w14:textId="4EA56009" w:rsidR="68ECB8B9" w:rsidRDefault="68ECB8B9" w:rsidP="68ECB8B9">
      <w:pPr>
        <w:pStyle w:val="ListParagraph"/>
        <w:numPr>
          <w:ilvl w:val="0"/>
          <w:numId w:val="40"/>
        </w:numPr>
        <w:rPr>
          <w:rFonts w:eastAsiaTheme="minorEastAsia"/>
          <w:color w:val="000000" w:themeColor="text1"/>
        </w:rPr>
      </w:pPr>
      <w:r w:rsidRPr="68ECB8B9">
        <w:rPr>
          <w:rFonts w:eastAsiaTheme="minorEastAsia"/>
          <w:color w:val="000000" w:themeColor="text1"/>
        </w:rPr>
        <w:t>Board rights (see more on this in Governance section) which include virtual veto rights in some decisions</w:t>
      </w:r>
    </w:p>
    <w:p w14:paraId="43BC599E" w14:textId="533285FD" w:rsidR="68ECB8B9" w:rsidRDefault="68ECB8B9" w:rsidP="68ECB8B9">
      <w:pPr>
        <w:pStyle w:val="ListParagraph"/>
        <w:numPr>
          <w:ilvl w:val="0"/>
          <w:numId w:val="40"/>
        </w:numPr>
        <w:rPr>
          <w:rFonts w:eastAsiaTheme="minorEastAsia"/>
          <w:color w:val="000000" w:themeColor="text1"/>
        </w:rPr>
      </w:pPr>
      <w:r w:rsidRPr="68ECB8B9">
        <w:rPr>
          <w:rFonts w:eastAsiaTheme="minorEastAsia"/>
          <w:color w:val="000000" w:themeColor="text1"/>
        </w:rPr>
        <w:t>Right of First Refusal and Co-Sale</w:t>
      </w:r>
    </w:p>
    <w:p w14:paraId="5E2004E2" w14:textId="072D445C" w:rsidR="68ECB8B9" w:rsidRDefault="68ECB8B9" w:rsidP="68ECB8B9">
      <w:pPr>
        <w:pStyle w:val="ListParagraph"/>
        <w:numPr>
          <w:ilvl w:val="0"/>
          <w:numId w:val="40"/>
        </w:numPr>
        <w:rPr>
          <w:rFonts w:eastAsiaTheme="minorEastAsia"/>
          <w:color w:val="000000" w:themeColor="text1"/>
        </w:rPr>
      </w:pPr>
      <w:r w:rsidRPr="68ECB8B9">
        <w:rPr>
          <w:rFonts w:eastAsiaTheme="minorEastAsia"/>
          <w:color w:val="000000" w:themeColor="text1"/>
        </w:rPr>
        <w:t>Reporting rights for Quarterly and Annual financial reports.</w:t>
      </w:r>
    </w:p>
    <w:p w14:paraId="38201871" w14:textId="19B7E197" w:rsidR="68ECB8B9" w:rsidRDefault="00315447" w:rsidP="68ECB8B9">
      <w:pPr>
        <w:pStyle w:val="ListParagraph"/>
        <w:numPr>
          <w:ilvl w:val="0"/>
          <w:numId w:val="40"/>
        </w:numPr>
        <w:rPr>
          <w:rFonts w:eastAsiaTheme="minorEastAsia"/>
          <w:color w:val="000000" w:themeColor="text1"/>
        </w:rPr>
      </w:pPr>
      <w:r w:rsidRPr="68ECB8B9">
        <w:rPr>
          <w:rFonts w:eastAsiaTheme="minorEastAsia"/>
          <w:color w:val="000000" w:themeColor="text1"/>
        </w:rPr>
        <w:t>Ve</w:t>
      </w:r>
      <w:r>
        <w:rPr>
          <w:rFonts w:eastAsiaTheme="minorEastAsia"/>
          <w:color w:val="000000" w:themeColor="text1"/>
        </w:rPr>
        <w:t>M</w:t>
      </w:r>
      <w:r w:rsidRPr="68ECB8B9">
        <w:rPr>
          <w:rFonts w:eastAsiaTheme="minorEastAsia"/>
          <w:color w:val="000000" w:themeColor="text1"/>
        </w:rPr>
        <w:t>iDoc</w:t>
      </w:r>
      <w:r w:rsidR="68ECB8B9" w:rsidRPr="68ECB8B9">
        <w:rPr>
          <w:rFonts w:eastAsiaTheme="minorEastAsia"/>
          <w:color w:val="000000" w:themeColor="text1"/>
        </w:rPr>
        <w:t xml:space="preserve"> pays for or reimburses for legal fees up to a $5k limit</w:t>
      </w:r>
    </w:p>
    <w:p w14:paraId="1DC77671" w14:textId="74BD5462" w:rsidR="68ECB8B9" w:rsidRDefault="68ECB8B9" w:rsidP="68ECB8B9">
      <w:pPr>
        <w:rPr>
          <w:rFonts w:eastAsiaTheme="minorEastAsia"/>
          <w:color w:val="000000" w:themeColor="text1"/>
        </w:rPr>
      </w:pPr>
    </w:p>
    <w:p w14:paraId="41631CD3" w14:textId="7C3D8F34" w:rsidR="68ECB8B9" w:rsidRDefault="68ECB8B9" w:rsidP="68ECB8B9">
      <w:pPr>
        <w:rPr>
          <w:rFonts w:eastAsiaTheme="minorEastAsia"/>
          <w:color w:val="000000" w:themeColor="text1"/>
        </w:rPr>
      </w:pPr>
      <w:r w:rsidRPr="68ECB8B9">
        <w:rPr>
          <w:rFonts w:eastAsiaTheme="minorEastAsia"/>
          <w:color w:val="000000" w:themeColor="text1"/>
        </w:rPr>
        <w:t>There may be opportunity to refine some terms and conditions (for example Tag-a-long / Drag-along and Registration rights elements) via discussion with Saba who did the original negotiation with founders.</w:t>
      </w:r>
    </w:p>
    <w:p w14:paraId="3FE58C1E" w14:textId="617F2604" w:rsidR="68ECB8B9" w:rsidRDefault="68ECB8B9" w:rsidP="68ECB8B9">
      <w:pPr>
        <w:rPr>
          <w:rFonts w:eastAsiaTheme="minorEastAsia"/>
          <w:color w:val="000000" w:themeColor="text1"/>
        </w:rPr>
      </w:pPr>
      <w:r w:rsidRPr="68ECB8B9">
        <w:rPr>
          <w:rFonts w:eastAsiaTheme="minorEastAsia"/>
          <w:color w:val="000000" w:themeColor="text1"/>
        </w:rPr>
        <w:t>The valuation seems to be reasonable.    I would place the range of valuations for companies of this type and stage of maturity to be anywhere between $2.5M and $4.5M.   In any case the valuation was negotiated with Saba and it is unlikely we could make a strong case to change it even if we wanted.</w:t>
      </w:r>
    </w:p>
    <w:p w14:paraId="497C797D" w14:textId="1087E093" w:rsidR="198BC95F" w:rsidRDefault="198BC95F" w:rsidP="198BC95F">
      <w:pPr>
        <w:rPr>
          <w:rFonts w:eastAsiaTheme="minorEastAsia"/>
          <w:color w:val="000000" w:themeColor="text1"/>
        </w:rPr>
      </w:pPr>
      <w:r w:rsidRPr="198BC95F">
        <w:rPr>
          <w:rFonts w:eastAsiaTheme="minorEastAsia"/>
          <w:color w:val="000000" w:themeColor="text1"/>
        </w:rPr>
        <w:t>They are raising what feels like a minimum amount.  We would like to see them raise more at this valuation and they agree to an over-subscribe if there is demand.   Management plans a $1M A round in 2022 and intends to do that after having established greater customer traction and deal traction with more MCOs and other organizations.    It is very likely that more than $1M, either in the A round or in multiple future rounds, would need to be raised to fund achievable potential.  Keep in mind that we would have pro-rata participation rights in future rounds.</w:t>
      </w:r>
    </w:p>
    <w:p w14:paraId="544F692E" w14:textId="716A4BF5" w:rsidR="198BC95F" w:rsidRDefault="198BC95F" w:rsidP="198BC95F">
      <w:pPr>
        <w:pStyle w:val="Heading1"/>
      </w:pPr>
      <w:r>
        <w:t xml:space="preserve">Exit - Score: </w:t>
      </w:r>
      <w:r w:rsidR="0030364A">
        <w:t>4</w:t>
      </w:r>
    </w:p>
    <w:p w14:paraId="4D93ACC3" w14:textId="77777777" w:rsidR="198BC95F" w:rsidRDefault="198BC95F" w:rsidP="198BC95F">
      <w:pPr>
        <w:spacing w:after="0"/>
        <w:rPr>
          <w:b/>
          <w:bCs/>
          <w:sz w:val="28"/>
          <w:szCs w:val="28"/>
        </w:rPr>
      </w:pPr>
    </w:p>
    <w:p w14:paraId="55A5C77D" w14:textId="4C7A515D" w:rsidR="68ECB8B9" w:rsidRDefault="198BC95F" w:rsidP="0030364A">
      <w:pPr>
        <w:spacing w:after="0"/>
        <w:rPr>
          <w:b/>
          <w:bCs/>
          <w:sz w:val="28"/>
          <w:szCs w:val="28"/>
        </w:rPr>
      </w:pPr>
      <w:r w:rsidRPr="198BC95F">
        <w:rPr>
          <w:b/>
          <w:bCs/>
          <w:sz w:val="28"/>
          <w:szCs w:val="28"/>
        </w:rPr>
        <w:t>Section Lead: Buddy Owe</w:t>
      </w:r>
      <w:r w:rsidR="004C1437">
        <w:rPr>
          <w:b/>
          <w:bCs/>
          <w:sz w:val="28"/>
          <w:szCs w:val="28"/>
        </w:rPr>
        <w:t>n</w:t>
      </w:r>
    </w:p>
    <w:p w14:paraId="36334DCF" w14:textId="77777777" w:rsidR="0030364A" w:rsidRPr="0030364A" w:rsidRDefault="0030364A" w:rsidP="0030364A">
      <w:pPr>
        <w:spacing w:after="0"/>
        <w:rPr>
          <w:b/>
          <w:bCs/>
          <w:sz w:val="28"/>
          <w:szCs w:val="28"/>
        </w:rPr>
      </w:pPr>
    </w:p>
    <w:p w14:paraId="7EA13DA3" w14:textId="77777777" w:rsidR="000E09FF" w:rsidRDefault="0066148E" w:rsidP="68ECB8B9">
      <w:pPr>
        <w:rPr>
          <w:rFonts w:ascii="Calibri" w:eastAsia="Calibri" w:hAnsi="Calibri" w:cs="Calibri"/>
          <w:color w:val="000000" w:themeColor="text1"/>
        </w:rPr>
      </w:pPr>
      <w:r>
        <w:rPr>
          <w:rFonts w:ascii="Calibri" w:eastAsia="Calibri" w:hAnsi="Calibri" w:cs="Calibri"/>
          <w:color w:val="000000" w:themeColor="text1"/>
        </w:rPr>
        <w:t xml:space="preserve">VeMiDoc’s value proposition </w:t>
      </w:r>
      <w:r w:rsidR="00604DE3">
        <w:rPr>
          <w:rFonts w:ascii="Calibri" w:eastAsia="Calibri" w:hAnsi="Calibri" w:cs="Calibri"/>
          <w:color w:val="000000" w:themeColor="text1"/>
        </w:rPr>
        <w:t xml:space="preserve">has </w:t>
      </w:r>
      <w:r w:rsidR="000D6483">
        <w:rPr>
          <w:rFonts w:ascii="Calibri" w:eastAsia="Calibri" w:hAnsi="Calibri" w:cs="Calibri"/>
          <w:color w:val="000000" w:themeColor="text1"/>
        </w:rPr>
        <w:t xml:space="preserve">the potential of providing significant </w:t>
      </w:r>
      <w:r w:rsidR="0080026E">
        <w:rPr>
          <w:rFonts w:ascii="Calibri" w:eastAsia="Calibri" w:hAnsi="Calibri" w:cs="Calibri"/>
          <w:color w:val="000000" w:themeColor="text1"/>
        </w:rPr>
        <w:t>cost savings to the M</w:t>
      </w:r>
      <w:r w:rsidR="00DD3DCA">
        <w:rPr>
          <w:rFonts w:ascii="Calibri" w:eastAsia="Calibri" w:hAnsi="Calibri" w:cs="Calibri"/>
          <w:color w:val="000000" w:themeColor="text1"/>
        </w:rPr>
        <w:t xml:space="preserve">CO’s </w:t>
      </w:r>
      <w:r w:rsidR="00F43997">
        <w:rPr>
          <w:rFonts w:ascii="Calibri" w:eastAsia="Calibri" w:hAnsi="Calibri" w:cs="Calibri"/>
          <w:color w:val="000000" w:themeColor="text1"/>
        </w:rPr>
        <w:t>and private insurance companies</w:t>
      </w:r>
      <w:r w:rsidR="00570A9E">
        <w:rPr>
          <w:rFonts w:ascii="Calibri" w:eastAsia="Calibri" w:hAnsi="Calibri" w:cs="Calibri"/>
          <w:color w:val="000000" w:themeColor="text1"/>
        </w:rPr>
        <w:t xml:space="preserve"> making them </w:t>
      </w:r>
      <w:r w:rsidR="00241181">
        <w:rPr>
          <w:rFonts w:ascii="Calibri" w:eastAsia="Calibri" w:hAnsi="Calibri" w:cs="Calibri"/>
          <w:color w:val="000000" w:themeColor="text1"/>
        </w:rPr>
        <w:t xml:space="preserve">potential acquirers. The direct cost savings </w:t>
      </w:r>
      <w:r w:rsidR="001103C7">
        <w:rPr>
          <w:rFonts w:ascii="Calibri" w:eastAsia="Calibri" w:hAnsi="Calibri" w:cs="Calibri"/>
          <w:color w:val="000000" w:themeColor="text1"/>
        </w:rPr>
        <w:t>through</w:t>
      </w:r>
      <w:r w:rsidR="00596F0C">
        <w:rPr>
          <w:rFonts w:ascii="Calibri" w:eastAsia="Calibri" w:hAnsi="Calibri" w:cs="Calibri"/>
          <w:color w:val="000000" w:themeColor="text1"/>
        </w:rPr>
        <w:t xml:space="preserve"> better patient outcomes </w:t>
      </w:r>
      <w:r w:rsidR="00560D69">
        <w:rPr>
          <w:rFonts w:ascii="Calibri" w:eastAsia="Calibri" w:hAnsi="Calibri" w:cs="Calibri"/>
          <w:color w:val="000000" w:themeColor="text1"/>
        </w:rPr>
        <w:t xml:space="preserve">is the </w:t>
      </w:r>
      <w:r w:rsidR="001E6A80">
        <w:rPr>
          <w:rFonts w:ascii="Calibri" w:eastAsia="Calibri" w:hAnsi="Calibri" w:cs="Calibri"/>
          <w:color w:val="000000" w:themeColor="text1"/>
        </w:rPr>
        <w:t xml:space="preserve">lead rationale but so is the data collection and </w:t>
      </w:r>
      <w:r w:rsidR="00CF7D3D">
        <w:rPr>
          <w:rFonts w:ascii="Calibri" w:eastAsia="Calibri" w:hAnsi="Calibri" w:cs="Calibri"/>
          <w:color w:val="000000" w:themeColor="text1"/>
        </w:rPr>
        <w:t>potential analytics that the</w:t>
      </w:r>
      <w:r w:rsidR="00910B5B">
        <w:rPr>
          <w:rFonts w:ascii="Calibri" w:eastAsia="Calibri" w:hAnsi="Calibri" w:cs="Calibri"/>
          <w:color w:val="000000" w:themeColor="text1"/>
        </w:rPr>
        <w:t>ir</w:t>
      </w:r>
      <w:r w:rsidR="00CF7D3D">
        <w:rPr>
          <w:rFonts w:ascii="Calibri" w:eastAsia="Calibri" w:hAnsi="Calibri" w:cs="Calibri"/>
          <w:color w:val="000000" w:themeColor="text1"/>
        </w:rPr>
        <w:t xml:space="preserve"> platform will capture. </w:t>
      </w:r>
      <w:r w:rsidR="003B39FE">
        <w:rPr>
          <w:rFonts w:ascii="Calibri" w:eastAsia="Calibri" w:hAnsi="Calibri" w:cs="Calibri"/>
          <w:color w:val="000000" w:themeColor="text1"/>
        </w:rPr>
        <w:t xml:space="preserve">Both private insurers and the Medicaid MCO’s </w:t>
      </w:r>
      <w:r w:rsidR="003E38B4">
        <w:rPr>
          <w:rFonts w:ascii="Calibri" w:eastAsia="Calibri" w:hAnsi="Calibri" w:cs="Calibri"/>
          <w:color w:val="000000" w:themeColor="text1"/>
        </w:rPr>
        <w:t>fundamental are driven to pay o</w:t>
      </w:r>
      <w:r w:rsidR="003B4455">
        <w:rPr>
          <w:rFonts w:ascii="Calibri" w:eastAsia="Calibri" w:hAnsi="Calibri" w:cs="Calibri"/>
          <w:color w:val="000000" w:themeColor="text1"/>
        </w:rPr>
        <w:t>ut less and</w:t>
      </w:r>
      <w:r w:rsidR="008C3EA3">
        <w:rPr>
          <w:rFonts w:ascii="Calibri" w:eastAsia="Calibri" w:hAnsi="Calibri" w:cs="Calibri"/>
          <w:color w:val="000000" w:themeColor="text1"/>
        </w:rPr>
        <w:t xml:space="preserve"> minimize rehospitalizations</w:t>
      </w:r>
      <w:r w:rsidR="00EF15E0">
        <w:rPr>
          <w:rFonts w:ascii="Calibri" w:eastAsia="Calibri" w:hAnsi="Calibri" w:cs="Calibri"/>
          <w:color w:val="000000" w:themeColor="text1"/>
        </w:rPr>
        <w:t xml:space="preserve"> </w:t>
      </w:r>
      <w:r w:rsidR="009F6711">
        <w:rPr>
          <w:rFonts w:ascii="Calibri" w:eastAsia="Calibri" w:hAnsi="Calibri" w:cs="Calibri"/>
          <w:color w:val="000000" w:themeColor="text1"/>
        </w:rPr>
        <w:t>both of which could make VeMiDoc a</w:t>
      </w:r>
      <w:r w:rsidR="00E73DA2">
        <w:rPr>
          <w:rFonts w:ascii="Calibri" w:eastAsia="Calibri" w:hAnsi="Calibri" w:cs="Calibri"/>
          <w:color w:val="000000" w:themeColor="text1"/>
        </w:rPr>
        <w:t xml:space="preserve">n attractive </w:t>
      </w:r>
      <w:r w:rsidR="00CA2380">
        <w:rPr>
          <w:rFonts w:ascii="Calibri" w:eastAsia="Calibri" w:hAnsi="Calibri" w:cs="Calibri"/>
          <w:color w:val="000000" w:themeColor="text1"/>
        </w:rPr>
        <w:t>acquisition.</w:t>
      </w:r>
    </w:p>
    <w:p w14:paraId="410FDC76" w14:textId="77777777" w:rsidR="007A2C93" w:rsidRDefault="00AE0FF5" w:rsidP="68ECB8B9">
      <w:pPr>
        <w:rPr>
          <w:rFonts w:ascii="Calibri" w:eastAsia="Calibri" w:hAnsi="Calibri" w:cs="Calibri"/>
          <w:color w:val="000000" w:themeColor="text1"/>
        </w:rPr>
      </w:pPr>
      <w:r>
        <w:rPr>
          <w:rFonts w:ascii="Calibri" w:eastAsia="Calibri" w:hAnsi="Calibri" w:cs="Calibri"/>
          <w:color w:val="000000" w:themeColor="text1"/>
        </w:rPr>
        <w:t xml:space="preserve">Health and hospital systems are another pool of potential acquirers, such as </w:t>
      </w:r>
      <w:r w:rsidR="00326CEA">
        <w:rPr>
          <w:rFonts w:ascii="Calibri" w:eastAsia="Calibri" w:hAnsi="Calibri" w:cs="Calibri"/>
          <w:color w:val="000000" w:themeColor="text1"/>
        </w:rPr>
        <w:t>Kaiser</w:t>
      </w:r>
      <w:r w:rsidR="00492159">
        <w:rPr>
          <w:rFonts w:ascii="Calibri" w:eastAsia="Calibri" w:hAnsi="Calibri" w:cs="Calibri"/>
          <w:color w:val="000000" w:themeColor="text1"/>
        </w:rPr>
        <w:t xml:space="preserve"> Health and </w:t>
      </w:r>
      <w:r w:rsidR="00B029E1">
        <w:rPr>
          <w:rFonts w:ascii="Calibri" w:eastAsia="Calibri" w:hAnsi="Calibri" w:cs="Calibri"/>
          <w:color w:val="000000" w:themeColor="text1"/>
        </w:rPr>
        <w:t xml:space="preserve">Parkland Health Care that </w:t>
      </w:r>
      <w:r w:rsidR="00B2179D">
        <w:rPr>
          <w:rFonts w:ascii="Calibri" w:eastAsia="Calibri" w:hAnsi="Calibri" w:cs="Calibri"/>
          <w:color w:val="000000" w:themeColor="text1"/>
        </w:rPr>
        <w:t>provide a more comp</w:t>
      </w:r>
      <w:r w:rsidR="002376E9">
        <w:rPr>
          <w:rFonts w:ascii="Calibri" w:eastAsia="Calibri" w:hAnsi="Calibri" w:cs="Calibri"/>
          <w:color w:val="000000" w:themeColor="text1"/>
        </w:rPr>
        <w:t>le</w:t>
      </w:r>
      <w:r w:rsidR="00B2179D">
        <w:rPr>
          <w:rFonts w:ascii="Calibri" w:eastAsia="Calibri" w:hAnsi="Calibri" w:cs="Calibri"/>
          <w:color w:val="000000" w:themeColor="text1"/>
        </w:rPr>
        <w:t>te “managed</w:t>
      </w:r>
      <w:r w:rsidR="002376E9">
        <w:rPr>
          <w:rFonts w:ascii="Calibri" w:eastAsia="Calibri" w:hAnsi="Calibri" w:cs="Calibri"/>
          <w:color w:val="000000" w:themeColor="text1"/>
        </w:rPr>
        <w:t xml:space="preserve"> health</w:t>
      </w:r>
      <w:r w:rsidR="0093219B">
        <w:rPr>
          <w:rFonts w:ascii="Calibri" w:eastAsia="Calibri" w:hAnsi="Calibri" w:cs="Calibri"/>
          <w:color w:val="000000" w:themeColor="text1"/>
        </w:rPr>
        <w:t xml:space="preserve"> care</w:t>
      </w:r>
      <w:r w:rsidR="006B2AD1">
        <w:rPr>
          <w:rFonts w:ascii="Calibri" w:eastAsia="Calibri" w:hAnsi="Calibri" w:cs="Calibri"/>
          <w:color w:val="000000" w:themeColor="text1"/>
        </w:rPr>
        <w:t>” model</w:t>
      </w:r>
      <w:r w:rsidR="008543A2">
        <w:rPr>
          <w:rFonts w:ascii="Calibri" w:eastAsia="Calibri" w:hAnsi="Calibri" w:cs="Calibri"/>
          <w:color w:val="000000" w:themeColor="text1"/>
        </w:rPr>
        <w:t xml:space="preserve">. </w:t>
      </w:r>
    </w:p>
    <w:p w14:paraId="2FAB6F7A" w14:textId="77777777" w:rsidR="003B74B1" w:rsidRDefault="00CC0CF0" w:rsidP="68ECB8B9">
      <w:pPr>
        <w:rPr>
          <w:rFonts w:ascii="Calibri" w:eastAsia="Calibri" w:hAnsi="Calibri" w:cs="Calibri"/>
          <w:color w:val="000000" w:themeColor="text1"/>
        </w:rPr>
      </w:pPr>
      <w:r>
        <w:rPr>
          <w:rFonts w:ascii="Calibri" w:eastAsia="Calibri" w:hAnsi="Calibri" w:cs="Calibri"/>
          <w:color w:val="000000" w:themeColor="text1"/>
        </w:rPr>
        <w:t>The third category of potential acquirers would be</w:t>
      </w:r>
      <w:r w:rsidR="00987018">
        <w:rPr>
          <w:rFonts w:ascii="Calibri" w:eastAsia="Calibri" w:hAnsi="Calibri" w:cs="Calibri"/>
          <w:color w:val="000000" w:themeColor="text1"/>
        </w:rPr>
        <w:t xml:space="preserve"> technology companies</w:t>
      </w:r>
      <w:r w:rsidR="002A7774">
        <w:rPr>
          <w:rFonts w:ascii="Calibri" w:eastAsia="Calibri" w:hAnsi="Calibri" w:cs="Calibri"/>
          <w:color w:val="000000" w:themeColor="text1"/>
        </w:rPr>
        <w:t xml:space="preserve"> </w:t>
      </w:r>
      <w:r w:rsidR="00BD6821">
        <w:rPr>
          <w:rFonts w:ascii="Calibri" w:eastAsia="Calibri" w:hAnsi="Calibri" w:cs="Calibri"/>
          <w:color w:val="000000" w:themeColor="text1"/>
        </w:rPr>
        <w:t xml:space="preserve">that </w:t>
      </w:r>
      <w:r w:rsidR="00FD3B18">
        <w:rPr>
          <w:rFonts w:ascii="Calibri" w:eastAsia="Calibri" w:hAnsi="Calibri" w:cs="Calibri"/>
          <w:color w:val="000000" w:themeColor="text1"/>
        </w:rPr>
        <w:t xml:space="preserve">provide </w:t>
      </w:r>
      <w:r w:rsidR="009023E6">
        <w:rPr>
          <w:rFonts w:ascii="Calibri" w:eastAsia="Calibri" w:hAnsi="Calibri" w:cs="Calibri"/>
          <w:color w:val="000000" w:themeColor="text1"/>
        </w:rPr>
        <w:t>platforms in the hea</w:t>
      </w:r>
      <w:r w:rsidR="0057737E">
        <w:rPr>
          <w:rFonts w:ascii="Calibri" w:eastAsia="Calibri" w:hAnsi="Calibri" w:cs="Calibri"/>
          <w:color w:val="000000" w:themeColor="text1"/>
        </w:rPr>
        <w:t xml:space="preserve">lth care space that </w:t>
      </w:r>
      <w:r w:rsidR="00CE04D8">
        <w:rPr>
          <w:rFonts w:ascii="Calibri" w:eastAsia="Calibri" w:hAnsi="Calibri" w:cs="Calibri"/>
          <w:color w:val="000000" w:themeColor="text1"/>
        </w:rPr>
        <w:t xml:space="preserve">target areas like care quality and efficiency, </w:t>
      </w:r>
      <w:r w:rsidR="000B7F18">
        <w:rPr>
          <w:rFonts w:ascii="Calibri" w:eastAsia="Calibri" w:hAnsi="Calibri" w:cs="Calibri"/>
          <w:color w:val="000000" w:themeColor="text1"/>
        </w:rPr>
        <w:t>a virtual workforce</w:t>
      </w:r>
      <w:r w:rsidR="00A33F9E">
        <w:rPr>
          <w:rFonts w:ascii="Calibri" w:eastAsia="Calibri" w:hAnsi="Calibri" w:cs="Calibri"/>
          <w:color w:val="000000" w:themeColor="text1"/>
        </w:rPr>
        <w:t xml:space="preserve"> or an all-in-one</w:t>
      </w:r>
      <w:r w:rsidR="00026AC5">
        <w:rPr>
          <w:rFonts w:ascii="Calibri" w:eastAsia="Calibri" w:hAnsi="Calibri" w:cs="Calibri"/>
          <w:color w:val="000000" w:themeColor="text1"/>
        </w:rPr>
        <w:t xml:space="preserve"> service like </w:t>
      </w:r>
      <w:r w:rsidR="001B3B28">
        <w:rPr>
          <w:rFonts w:ascii="Calibri" w:eastAsia="Calibri" w:hAnsi="Calibri" w:cs="Calibri"/>
          <w:color w:val="000000" w:themeColor="text1"/>
        </w:rPr>
        <w:t xml:space="preserve">Advanced MD. </w:t>
      </w:r>
      <w:r w:rsidR="006C1E2B">
        <w:rPr>
          <w:rFonts w:ascii="Calibri" w:eastAsia="Calibri" w:hAnsi="Calibri" w:cs="Calibri"/>
          <w:color w:val="000000" w:themeColor="text1"/>
        </w:rPr>
        <w:t xml:space="preserve">All of these companies could potentially see benefit is the </w:t>
      </w:r>
      <w:r w:rsidR="001A10AC">
        <w:rPr>
          <w:rFonts w:ascii="Calibri" w:eastAsia="Calibri" w:hAnsi="Calibri" w:cs="Calibri"/>
          <w:color w:val="000000" w:themeColor="text1"/>
        </w:rPr>
        <w:t xml:space="preserve">niche that VeMiDoc </w:t>
      </w:r>
      <w:r w:rsidR="00FC6D8A">
        <w:rPr>
          <w:rFonts w:ascii="Calibri" w:eastAsia="Calibri" w:hAnsi="Calibri" w:cs="Calibri"/>
          <w:color w:val="000000" w:themeColor="text1"/>
        </w:rPr>
        <w:t>addresses</w:t>
      </w:r>
      <w:r w:rsidR="00BE4373">
        <w:rPr>
          <w:rFonts w:ascii="Calibri" w:eastAsia="Calibri" w:hAnsi="Calibri" w:cs="Calibri"/>
          <w:color w:val="000000" w:themeColor="text1"/>
        </w:rPr>
        <w:t xml:space="preserve"> (Latino</w:t>
      </w:r>
      <w:r w:rsidR="00FC6469">
        <w:rPr>
          <w:rFonts w:ascii="Calibri" w:eastAsia="Calibri" w:hAnsi="Calibri" w:cs="Calibri"/>
          <w:color w:val="000000" w:themeColor="text1"/>
        </w:rPr>
        <w:t xml:space="preserve">, </w:t>
      </w:r>
      <w:r w:rsidR="003B74B1">
        <w:rPr>
          <w:rFonts w:ascii="Calibri" w:eastAsia="Calibri" w:hAnsi="Calibri" w:cs="Calibri"/>
          <w:color w:val="000000" w:themeColor="text1"/>
        </w:rPr>
        <w:t>Medicaid demographic).</w:t>
      </w:r>
    </w:p>
    <w:p w14:paraId="38A868B1" w14:textId="35F2F8C1" w:rsidR="68ECB8B9" w:rsidRDefault="0030364A" w:rsidP="68ECB8B9">
      <w:r>
        <w:rPr>
          <w:rFonts w:ascii="Calibri" w:eastAsia="Calibri" w:hAnsi="Calibri" w:cs="Calibri"/>
          <w:color w:val="000000" w:themeColor="text1"/>
        </w:rPr>
        <w:t>Below</w:t>
      </w:r>
      <w:r w:rsidR="00BC03A6">
        <w:rPr>
          <w:rFonts w:ascii="Calibri" w:eastAsia="Calibri" w:hAnsi="Calibri" w:cs="Calibri"/>
          <w:color w:val="000000" w:themeColor="text1"/>
        </w:rPr>
        <w:t xml:space="preserve"> are some examples of acquisition activity in the </w:t>
      </w:r>
      <w:r w:rsidR="00973285">
        <w:rPr>
          <w:rFonts w:ascii="Calibri" w:eastAsia="Calibri" w:hAnsi="Calibri" w:cs="Calibri"/>
          <w:color w:val="000000" w:themeColor="text1"/>
        </w:rPr>
        <w:t>te</w:t>
      </w:r>
      <w:r w:rsidR="00B96BFD">
        <w:rPr>
          <w:rFonts w:ascii="Calibri" w:eastAsia="Calibri" w:hAnsi="Calibri" w:cs="Calibri"/>
          <w:color w:val="000000" w:themeColor="text1"/>
        </w:rPr>
        <w:t>le</w:t>
      </w:r>
      <w:r w:rsidR="00515400">
        <w:rPr>
          <w:rFonts w:ascii="Calibri" w:eastAsia="Calibri" w:hAnsi="Calibri" w:cs="Calibri"/>
          <w:color w:val="000000" w:themeColor="text1"/>
        </w:rPr>
        <w:t>health</w:t>
      </w:r>
      <w:r w:rsidR="0093273F">
        <w:rPr>
          <w:rFonts w:ascii="Calibri" w:eastAsia="Calibri" w:hAnsi="Calibri" w:cs="Calibri"/>
          <w:color w:val="000000" w:themeColor="text1"/>
        </w:rPr>
        <w:t xml:space="preserve"> space:</w:t>
      </w:r>
      <w:r w:rsidR="00BC03A6">
        <w:rPr>
          <w:rFonts w:ascii="Calibri" w:eastAsia="Calibri" w:hAnsi="Calibri" w:cs="Calibri"/>
          <w:color w:val="000000" w:themeColor="text1"/>
        </w:rPr>
        <w:t xml:space="preserve"> </w:t>
      </w:r>
      <w:r w:rsidR="003B74B1">
        <w:rPr>
          <w:rFonts w:ascii="Calibri" w:eastAsia="Calibri" w:hAnsi="Calibri" w:cs="Calibri"/>
          <w:color w:val="000000" w:themeColor="text1"/>
        </w:rPr>
        <w:t xml:space="preserve"> </w:t>
      </w:r>
      <w:r w:rsidR="00B91A0F">
        <w:rPr>
          <w:rFonts w:ascii="Calibri" w:eastAsia="Calibri" w:hAnsi="Calibri" w:cs="Calibri"/>
          <w:color w:val="000000" w:themeColor="text1"/>
        </w:rPr>
        <w:tab/>
      </w:r>
      <w:r w:rsidR="008C3EA3">
        <w:rPr>
          <w:rFonts w:ascii="Calibri" w:eastAsia="Calibri" w:hAnsi="Calibri" w:cs="Calibri"/>
          <w:color w:val="000000" w:themeColor="text1"/>
        </w:rPr>
        <w:t xml:space="preserve"> </w:t>
      </w:r>
      <w:r w:rsidR="198BC95F" w:rsidRPr="198BC95F">
        <w:rPr>
          <w:rFonts w:ascii="Calibri" w:eastAsia="Calibri" w:hAnsi="Calibri" w:cs="Calibri"/>
          <w:color w:val="000000" w:themeColor="text1"/>
        </w:rPr>
        <w:t xml:space="preserve">   </w:t>
      </w:r>
    </w:p>
    <w:p w14:paraId="3554743E" w14:textId="5796FCBA" w:rsidR="00AB4C61" w:rsidRDefault="00AB4C61" w:rsidP="00614AF6">
      <w:pPr>
        <w:ind w:left="720"/>
      </w:pPr>
      <w:r w:rsidRPr="00614AF6">
        <w:rPr>
          <w:b/>
          <w:bCs/>
        </w:rPr>
        <w:t>Teladoc Health’s acquisi</w:t>
      </w:r>
      <w:r w:rsidR="00824A82" w:rsidRPr="00614AF6">
        <w:rPr>
          <w:b/>
          <w:bCs/>
        </w:rPr>
        <w:t>ti</w:t>
      </w:r>
      <w:r w:rsidRPr="00614AF6">
        <w:rPr>
          <w:b/>
          <w:bCs/>
        </w:rPr>
        <w:t>on of InTouch Health</w:t>
      </w:r>
      <w:r>
        <w:t>, a telehealth solu</w:t>
      </w:r>
      <w:r w:rsidR="00824A82">
        <w:t>ti</w:t>
      </w:r>
      <w:r>
        <w:t>on provider for hospitals and health systems, valued at $600 million in 2020</w:t>
      </w:r>
      <w:r w:rsidR="002A03B9">
        <w:t>.</w:t>
      </w:r>
    </w:p>
    <w:p w14:paraId="03FC4525" w14:textId="5F7FE722" w:rsidR="00AB4C61" w:rsidRDefault="00AB4C61" w:rsidP="00614AF6">
      <w:pPr>
        <w:ind w:left="720"/>
      </w:pPr>
      <w:r w:rsidRPr="002A03B9">
        <w:rPr>
          <w:b/>
          <w:bCs/>
        </w:rPr>
        <w:t>GoodRx’s acquisi9on of Hey Doctor</w:t>
      </w:r>
      <w:r>
        <w:t xml:space="preserve">, a virtual care </w:t>
      </w:r>
      <w:r w:rsidR="00824A82">
        <w:t>platform</w:t>
      </w:r>
      <w:r>
        <w:t xml:space="preserve"> valued at $1.7 million in 2019</w:t>
      </w:r>
      <w:r w:rsidR="002A03B9">
        <w:t>.</w:t>
      </w:r>
    </w:p>
    <w:p w14:paraId="7FF54F04" w14:textId="60FFFE7B" w:rsidR="00AB4C61" w:rsidRDefault="00AB4C61" w:rsidP="00614AF6">
      <w:pPr>
        <w:ind w:left="720"/>
      </w:pPr>
      <w:r w:rsidRPr="0076546C">
        <w:rPr>
          <w:b/>
          <w:bCs/>
        </w:rPr>
        <w:t xml:space="preserve">Teladoc Health’s acquisi9on of </w:t>
      </w:r>
      <w:proofErr w:type="spellStart"/>
      <w:r w:rsidRPr="0076546C">
        <w:rPr>
          <w:b/>
          <w:bCs/>
        </w:rPr>
        <w:t>Livongo</w:t>
      </w:r>
      <w:proofErr w:type="spellEnd"/>
      <w:r>
        <w:t>, a digital health company that provides connected devices and health pla</w:t>
      </w:r>
      <w:r w:rsidR="00844F2C">
        <w:t>tf</w:t>
      </w:r>
      <w:r>
        <w:t>orms for people with chronic condi9ons for $18.5 Billion in 2020</w:t>
      </w:r>
      <w:r w:rsidR="002A03B9">
        <w:t>.</w:t>
      </w:r>
    </w:p>
    <w:p w14:paraId="473DC3D2" w14:textId="7311F515" w:rsidR="00A4171F" w:rsidRPr="00916E05" w:rsidRDefault="00AB4C61" w:rsidP="00614AF6">
      <w:pPr>
        <w:ind w:left="720"/>
      </w:pPr>
      <w:r w:rsidRPr="0076546C">
        <w:rPr>
          <w:b/>
          <w:bCs/>
        </w:rPr>
        <w:t xml:space="preserve">Medici’s </w:t>
      </w:r>
      <w:r w:rsidR="0076546C" w:rsidRPr="0076546C">
        <w:rPr>
          <w:b/>
          <w:bCs/>
        </w:rPr>
        <w:t>acquisi</w:t>
      </w:r>
      <w:r w:rsidR="0076546C">
        <w:rPr>
          <w:b/>
          <w:bCs/>
        </w:rPr>
        <w:t>t</w:t>
      </w:r>
      <w:r w:rsidR="0076546C" w:rsidRPr="0076546C">
        <w:rPr>
          <w:b/>
          <w:bCs/>
        </w:rPr>
        <w:t>ion</w:t>
      </w:r>
      <w:r w:rsidRPr="0076546C">
        <w:rPr>
          <w:b/>
          <w:bCs/>
        </w:rPr>
        <w:t xml:space="preserve"> of Chiron Health</w:t>
      </w:r>
      <w:r>
        <w:t>, an Aus</w:t>
      </w:r>
      <w:r w:rsidR="0030085F">
        <w:t>ti</w:t>
      </w:r>
      <w:r>
        <w:t>n-based telehealth company for undisclosed amount in 2019.</w:t>
      </w:r>
    </w:p>
    <w:p w14:paraId="14EC1BBB" w14:textId="46AE1ADC" w:rsidR="00A4171F" w:rsidRDefault="00A4171F" w:rsidP="001509CC">
      <w:pPr>
        <w:rPr>
          <w:rFonts w:ascii="Calibri" w:eastAsia="Calibri" w:hAnsi="Calibri" w:cs="Calibri"/>
          <w:color w:val="000000" w:themeColor="text1"/>
        </w:rPr>
      </w:pPr>
      <w:r w:rsidRPr="198BC95F">
        <w:rPr>
          <w:rFonts w:ascii="Calibri" w:eastAsia="Calibri" w:hAnsi="Calibri" w:cs="Calibri"/>
          <w:color w:val="000000" w:themeColor="text1"/>
        </w:rPr>
        <w:t xml:space="preserve">The passion and purpose of the founders is compelling; the social good (reducing health disparities) is overwhelming; and the cost savings accruing to the payers are undoubtedly huge. Should they achieve success in both the product and market development areas, there is a chance that </w:t>
      </w:r>
      <w:r w:rsidR="007143DF" w:rsidRPr="198BC95F">
        <w:rPr>
          <w:rFonts w:ascii="Calibri" w:eastAsia="Calibri" w:hAnsi="Calibri" w:cs="Calibri"/>
          <w:color w:val="000000" w:themeColor="text1"/>
        </w:rPr>
        <w:t>an</w:t>
      </w:r>
      <w:r w:rsidRPr="198BC95F">
        <w:rPr>
          <w:rFonts w:ascii="Calibri" w:eastAsia="Calibri" w:hAnsi="Calibri" w:cs="Calibri"/>
          <w:color w:val="000000" w:themeColor="text1"/>
        </w:rPr>
        <w:t xml:space="preserve"> organization that is “just right” (not too big, not too small) will discover the jewel that VeMiDoc represents. Such an organization will be willing to pay a significant multiple of revenues for the opportunity to advance the mission and purpose of VeMiDoc. It </w:t>
      </w:r>
      <w:r w:rsidR="003C722C">
        <w:rPr>
          <w:rFonts w:ascii="Calibri" w:eastAsia="Calibri" w:hAnsi="Calibri" w:cs="Calibri"/>
          <w:color w:val="000000" w:themeColor="text1"/>
        </w:rPr>
        <w:t>is not clear, however</w:t>
      </w:r>
      <w:r w:rsidR="002F6232">
        <w:rPr>
          <w:rFonts w:ascii="Calibri" w:eastAsia="Calibri" w:hAnsi="Calibri" w:cs="Calibri"/>
          <w:color w:val="000000" w:themeColor="text1"/>
        </w:rPr>
        <w:t>, how many of these organizations are put there</w:t>
      </w:r>
      <w:r w:rsidRPr="198BC95F">
        <w:rPr>
          <w:rFonts w:ascii="Calibri" w:eastAsia="Calibri" w:hAnsi="Calibri" w:cs="Calibri"/>
          <w:color w:val="000000" w:themeColor="text1"/>
        </w:rPr>
        <w:t>.</w:t>
      </w:r>
    </w:p>
    <w:p w14:paraId="14AD5354" w14:textId="58FC3349" w:rsidR="001509CC" w:rsidRDefault="001509CC" w:rsidP="001509CC">
      <w:r w:rsidRPr="198BC95F">
        <w:rPr>
          <w:rFonts w:ascii="Calibri" w:eastAsia="Calibri" w:hAnsi="Calibri" w:cs="Calibri"/>
          <w:color w:val="000000" w:themeColor="text1"/>
        </w:rPr>
        <w:t>Large insurance companies (operating multiple individual MCOs) have acquired telehealth solutions and continue to do so. However, there are very few of those players and their acquisition focus is on technologies that address a broader swath of their telehealth needs. Also – they need immediate solutions. They recognize the necessity of addressing the needs of a Latino Medicaid population, but may settle for a less-capable product that they can deploy now, using existing technology staff. This may be viewed as offering a higher ROI due to lower development, support, and operational costs.</w:t>
      </w:r>
    </w:p>
    <w:p w14:paraId="58626813" w14:textId="58FC3349" w:rsidR="001509CC" w:rsidRDefault="001509CC" w:rsidP="001509CC">
      <w:r w:rsidRPr="198BC95F">
        <w:rPr>
          <w:rFonts w:ascii="Calibri" w:eastAsia="Calibri" w:hAnsi="Calibri" w:cs="Calibri"/>
          <w:color w:val="000000" w:themeColor="text1"/>
        </w:rPr>
        <w:t xml:space="preserve"> </w:t>
      </w:r>
    </w:p>
    <w:p w14:paraId="163BF1B4" w14:textId="2802C6AD" w:rsidR="68ECB8B9" w:rsidRDefault="68ECB8B9" w:rsidP="198BC95F">
      <w:pPr>
        <w:rPr>
          <w:rFonts w:eastAsiaTheme="minorEastAsia"/>
          <w:color w:val="000000" w:themeColor="text1"/>
        </w:rPr>
      </w:pPr>
    </w:p>
    <w:p w14:paraId="75811190" w14:textId="160068AA" w:rsidR="00B172D5" w:rsidRDefault="00B172D5" w:rsidP="001D01CD">
      <w:pPr>
        <w:pStyle w:val="Heading1"/>
      </w:pPr>
      <w:bookmarkStart w:id="11" w:name="_Toc7888077"/>
      <w:bookmarkStart w:id="12" w:name="_Toc65750579"/>
      <w:r w:rsidRPr="00B172D5">
        <w:t>Governance</w:t>
      </w:r>
      <w:r>
        <w:t xml:space="preserve"> -Score:</w:t>
      </w:r>
      <w:bookmarkEnd w:id="11"/>
      <w:bookmarkEnd w:id="12"/>
      <w:r>
        <w:t xml:space="preserve"> </w:t>
      </w:r>
      <w:r w:rsidR="007D343A">
        <w:t>5</w:t>
      </w:r>
    </w:p>
    <w:p w14:paraId="5852F42D" w14:textId="28B05312" w:rsidR="198BC95F" w:rsidRDefault="198BC95F" w:rsidP="198BC95F"/>
    <w:p w14:paraId="7FE9BB2B" w14:textId="273E2439" w:rsidR="001D01CD" w:rsidRPr="001D01CD" w:rsidRDefault="001D01CD" w:rsidP="001D01CD">
      <w:pPr>
        <w:rPr>
          <w:b/>
          <w:w w:val="95"/>
          <w:sz w:val="28"/>
          <w:szCs w:val="28"/>
        </w:rPr>
      </w:pPr>
      <w:r w:rsidRPr="198BC95F">
        <w:rPr>
          <w:b/>
          <w:w w:val="95"/>
          <w:sz w:val="28"/>
          <w:szCs w:val="28"/>
        </w:rPr>
        <w:t>Section Lead</w:t>
      </w:r>
      <w:r w:rsidRPr="198BC95F">
        <w:rPr>
          <w:b/>
          <w:bCs/>
          <w:w w:val="95"/>
          <w:sz w:val="28"/>
          <w:szCs w:val="28"/>
        </w:rPr>
        <w:t>:</w:t>
      </w:r>
      <w:r w:rsidRPr="198BC95F">
        <w:rPr>
          <w:b/>
          <w:w w:val="95"/>
          <w:sz w:val="28"/>
          <w:szCs w:val="28"/>
        </w:rPr>
        <w:t xml:space="preserve"> </w:t>
      </w:r>
      <w:r w:rsidR="007D343A" w:rsidRPr="198BC95F">
        <w:rPr>
          <w:b/>
          <w:w w:val="95"/>
          <w:sz w:val="28"/>
          <w:szCs w:val="28"/>
        </w:rPr>
        <w:t xml:space="preserve">Bob </w:t>
      </w:r>
      <w:r w:rsidR="007D343A" w:rsidRPr="198BC95F">
        <w:rPr>
          <w:b/>
          <w:bCs/>
          <w:w w:val="95"/>
          <w:sz w:val="28"/>
          <w:szCs w:val="28"/>
        </w:rPr>
        <w:t>Bridge</w:t>
      </w:r>
    </w:p>
    <w:p w14:paraId="2EB2EE8E" w14:textId="08A96BBE" w:rsidR="006F2FB3" w:rsidRDefault="006A4D32" w:rsidP="004F4482">
      <w:pPr>
        <w:jc w:val="both"/>
        <w:rPr>
          <w:rFonts w:eastAsia="Arial"/>
          <w:color w:val="000000" w:themeColor="text1"/>
        </w:rPr>
      </w:pPr>
      <w:r>
        <w:rPr>
          <w:rFonts w:eastAsia="Arial"/>
          <w:color w:val="000000" w:themeColor="text1"/>
        </w:rPr>
        <w:t xml:space="preserve">Board of Directors: The founders </w:t>
      </w:r>
      <w:r w:rsidR="00FB4137">
        <w:rPr>
          <w:rFonts w:eastAsia="Arial"/>
          <w:color w:val="000000" w:themeColor="text1"/>
        </w:rPr>
        <w:t>have no prior startup experience or corporate governance experience</w:t>
      </w:r>
      <w:r w:rsidR="00457DC3">
        <w:rPr>
          <w:rFonts w:eastAsia="Arial"/>
          <w:color w:val="000000" w:themeColor="text1"/>
        </w:rPr>
        <w:t>. Therefore,</w:t>
      </w:r>
      <w:r w:rsidR="00FB4137">
        <w:rPr>
          <w:rFonts w:eastAsia="Arial"/>
          <w:color w:val="000000" w:themeColor="text1"/>
        </w:rPr>
        <w:t xml:space="preserve"> having a </w:t>
      </w:r>
      <w:proofErr w:type="spellStart"/>
      <w:r w:rsidR="00FB4137">
        <w:rPr>
          <w:rFonts w:eastAsia="Arial"/>
          <w:color w:val="000000" w:themeColor="text1"/>
        </w:rPr>
        <w:t>BoD</w:t>
      </w:r>
      <w:proofErr w:type="spellEnd"/>
      <w:r w:rsidR="00FB4137">
        <w:rPr>
          <w:rFonts w:eastAsia="Arial"/>
          <w:color w:val="000000" w:themeColor="text1"/>
        </w:rPr>
        <w:t xml:space="preserve"> with </w:t>
      </w:r>
      <w:r w:rsidR="00364A8B">
        <w:rPr>
          <w:rFonts w:eastAsia="Arial"/>
          <w:color w:val="000000" w:themeColor="text1"/>
        </w:rPr>
        <w:t xml:space="preserve">strong </w:t>
      </w:r>
      <w:r w:rsidR="00D85677">
        <w:rPr>
          <w:rFonts w:eastAsia="Arial"/>
          <w:color w:val="000000" w:themeColor="text1"/>
        </w:rPr>
        <w:t xml:space="preserve">startup </w:t>
      </w:r>
      <w:r w:rsidR="00364A8B">
        <w:rPr>
          <w:rFonts w:eastAsia="Arial"/>
          <w:color w:val="000000" w:themeColor="text1"/>
        </w:rPr>
        <w:t xml:space="preserve">experience is important. The company has agreed in a side letter to </w:t>
      </w:r>
      <w:r w:rsidR="00595AE1">
        <w:rPr>
          <w:rFonts w:eastAsia="Arial"/>
          <w:color w:val="000000" w:themeColor="text1"/>
        </w:rPr>
        <w:t xml:space="preserve">restructure their board to include </w:t>
      </w:r>
      <w:r w:rsidR="00FA2C93">
        <w:rPr>
          <w:rFonts w:eastAsia="Arial"/>
          <w:color w:val="000000" w:themeColor="text1"/>
        </w:rPr>
        <w:t>three</w:t>
      </w:r>
      <w:r w:rsidR="00595AE1">
        <w:rPr>
          <w:rFonts w:eastAsia="Arial"/>
          <w:color w:val="000000" w:themeColor="text1"/>
        </w:rPr>
        <w:t xml:space="preserve"> investor reps (SWAN and SABA Investment group)</w:t>
      </w:r>
      <w:r w:rsidR="008A4E34">
        <w:rPr>
          <w:rFonts w:eastAsia="Arial"/>
          <w:color w:val="000000" w:themeColor="text1"/>
        </w:rPr>
        <w:t xml:space="preserve">, an investor rep and </w:t>
      </w:r>
      <w:r w:rsidR="00BA7C32">
        <w:rPr>
          <w:rFonts w:eastAsia="Arial"/>
          <w:color w:val="000000" w:themeColor="text1"/>
        </w:rPr>
        <w:t>three</w:t>
      </w:r>
      <w:r w:rsidR="008A4E34">
        <w:rPr>
          <w:rFonts w:eastAsia="Arial"/>
          <w:color w:val="000000" w:themeColor="text1"/>
        </w:rPr>
        <w:t xml:space="preserve"> company reps.</w:t>
      </w:r>
      <w:r w:rsidR="00FD3F6E">
        <w:rPr>
          <w:rFonts w:eastAsia="Arial"/>
          <w:color w:val="000000" w:themeColor="text1"/>
        </w:rPr>
        <w:t xml:space="preserve"> From what we have learned to date about the SABA </w:t>
      </w:r>
      <w:r w:rsidR="007D343A">
        <w:rPr>
          <w:rFonts w:eastAsia="Arial"/>
          <w:color w:val="000000" w:themeColor="text1"/>
        </w:rPr>
        <w:t xml:space="preserve">investment group, we feel good about </w:t>
      </w:r>
      <w:r w:rsidR="00543ABF">
        <w:rPr>
          <w:rFonts w:eastAsia="Arial"/>
          <w:color w:val="000000" w:themeColor="text1"/>
        </w:rPr>
        <w:t>having them on the board</w:t>
      </w:r>
      <w:r w:rsidR="007D343A">
        <w:rPr>
          <w:rFonts w:eastAsia="Arial"/>
          <w:color w:val="000000" w:themeColor="text1"/>
        </w:rPr>
        <w:t>.</w:t>
      </w:r>
    </w:p>
    <w:p w14:paraId="5EB7CB93" w14:textId="229C1816" w:rsidR="008A4E34" w:rsidRDefault="008A4E34" w:rsidP="004F4482">
      <w:pPr>
        <w:jc w:val="both"/>
        <w:rPr>
          <w:rFonts w:eastAsia="Arial"/>
          <w:color w:val="000000" w:themeColor="text1"/>
        </w:rPr>
      </w:pPr>
      <w:r>
        <w:rPr>
          <w:rFonts w:eastAsia="Arial"/>
          <w:color w:val="000000" w:themeColor="text1"/>
        </w:rPr>
        <w:t xml:space="preserve">Cap table: the company has agreed in </w:t>
      </w:r>
      <w:r w:rsidR="007E79EF">
        <w:rPr>
          <w:rFonts w:eastAsia="Arial"/>
          <w:color w:val="000000" w:themeColor="text1"/>
        </w:rPr>
        <w:t xml:space="preserve">a </w:t>
      </w:r>
      <w:r>
        <w:rPr>
          <w:rFonts w:eastAsia="Arial"/>
          <w:color w:val="000000" w:themeColor="text1"/>
        </w:rPr>
        <w:t xml:space="preserve">side letter to </w:t>
      </w:r>
      <w:r w:rsidR="00AB41DF">
        <w:rPr>
          <w:rFonts w:eastAsia="Arial"/>
          <w:color w:val="000000" w:themeColor="text1"/>
        </w:rPr>
        <w:t xml:space="preserve">increase the option pool so that post funding the fully diluted cap table includes a </w:t>
      </w:r>
      <w:r w:rsidR="68ECB8B9" w:rsidRPr="68ECB8B9">
        <w:rPr>
          <w:rFonts w:eastAsia="Arial"/>
          <w:color w:val="000000" w:themeColor="text1"/>
        </w:rPr>
        <w:t>15</w:t>
      </w:r>
      <w:r w:rsidR="00FD3F6E">
        <w:rPr>
          <w:rFonts w:eastAsia="Arial"/>
          <w:color w:val="000000" w:themeColor="text1"/>
        </w:rPr>
        <w:t>% pool.</w:t>
      </w:r>
    </w:p>
    <w:p w14:paraId="0FE6AD81" w14:textId="123900A2" w:rsidR="00FD3F6E" w:rsidRPr="004F4482" w:rsidRDefault="00FD3F6E" w:rsidP="004F4482">
      <w:pPr>
        <w:jc w:val="both"/>
        <w:rPr>
          <w:rFonts w:eastAsia="Arial"/>
          <w:color w:val="000000" w:themeColor="text1"/>
        </w:rPr>
      </w:pPr>
      <w:r>
        <w:rPr>
          <w:rFonts w:eastAsia="Arial"/>
          <w:color w:val="000000" w:themeColor="text1"/>
        </w:rPr>
        <w:t>Based upon these agreement</w:t>
      </w:r>
      <w:r w:rsidR="00543ABF">
        <w:rPr>
          <w:rFonts w:eastAsia="Arial"/>
          <w:color w:val="000000" w:themeColor="text1"/>
        </w:rPr>
        <w:t>s</w:t>
      </w:r>
      <w:r>
        <w:rPr>
          <w:rFonts w:eastAsia="Arial"/>
          <w:color w:val="000000" w:themeColor="text1"/>
        </w:rPr>
        <w:t xml:space="preserve">, </w:t>
      </w:r>
      <w:r w:rsidR="007D343A">
        <w:rPr>
          <w:rFonts w:eastAsia="Arial"/>
          <w:color w:val="000000" w:themeColor="text1"/>
        </w:rPr>
        <w:t>there are no concerns regarding governance.</w:t>
      </w:r>
    </w:p>
    <w:p w14:paraId="1786E960" w14:textId="7E7FC78C" w:rsidR="00B13DBA" w:rsidRPr="00510D84" w:rsidRDefault="198BC95F" w:rsidP="05E4F40A">
      <w:pPr>
        <w:pStyle w:val="Heading1"/>
      </w:pPr>
      <w:bookmarkStart w:id="13" w:name="_Toc7888078"/>
      <w:bookmarkStart w:id="14" w:name="_Toc65750580"/>
      <w:r>
        <w:t>Finances – Score: 3</w:t>
      </w:r>
    </w:p>
    <w:p w14:paraId="21C58396" w14:textId="0BF1D10A" w:rsidR="198BC95F" w:rsidRDefault="198BC95F" w:rsidP="198BC95F"/>
    <w:p w14:paraId="5CEFCB4D" w14:textId="4223E2EA" w:rsidR="00B13DBA" w:rsidRPr="00510D84" w:rsidRDefault="198BC95F" w:rsidP="198BC95F">
      <w:pPr>
        <w:rPr>
          <w:rFonts w:ascii="Calibri" w:eastAsia="Calibri" w:hAnsi="Calibri" w:cs="Calibri"/>
          <w:b/>
          <w:bCs/>
          <w:sz w:val="28"/>
          <w:szCs w:val="28"/>
        </w:rPr>
      </w:pPr>
      <w:r w:rsidRPr="198BC95F">
        <w:rPr>
          <w:rFonts w:ascii="Calibri" w:eastAsia="Calibri" w:hAnsi="Calibri" w:cs="Calibri"/>
          <w:b/>
          <w:bCs/>
          <w:sz w:val="28"/>
          <w:szCs w:val="28"/>
        </w:rPr>
        <w:t>Section Lead: Matt Lillard</w:t>
      </w:r>
    </w:p>
    <w:p w14:paraId="372D5626" w14:textId="1B70B679" w:rsidR="198BC95F" w:rsidRDefault="198BC95F" w:rsidP="198BC95F"/>
    <w:p w14:paraId="4A9C89F5" w14:textId="7790AAF5" w:rsidR="00B13DBA" w:rsidRPr="00510D84" w:rsidRDefault="05E4F40A" w:rsidP="05E4F40A">
      <w:pPr>
        <w:spacing w:line="257" w:lineRule="auto"/>
        <w:rPr>
          <w:rFonts w:ascii="Calibri" w:eastAsia="Calibri" w:hAnsi="Calibri" w:cs="Calibri"/>
          <w:b/>
          <w:bCs/>
          <w:u w:val="single"/>
        </w:rPr>
      </w:pPr>
      <w:r w:rsidRPr="05E4F40A">
        <w:rPr>
          <w:rFonts w:ascii="Calibri" w:eastAsia="Calibri" w:hAnsi="Calibri" w:cs="Calibri"/>
          <w:b/>
          <w:bCs/>
          <w:u w:val="single"/>
        </w:rPr>
        <w:t>Merits</w:t>
      </w:r>
    </w:p>
    <w:p w14:paraId="6C52143F" w14:textId="4041AB0F" w:rsidR="00B13DBA" w:rsidRPr="00510D84" w:rsidRDefault="05E4F40A" w:rsidP="05E4F40A">
      <w:pPr>
        <w:pStyle w:val="ListParagraph"/>
        <w:numPr>
          <w:ilvl w:val="0"/>
          <w:numId w:val="12"/>
        </w:numPr>
        <w:rPr>
          <w:rFonts w:eastAsiaTheme="minorEastAsia"/>
        </w:rPr>
      </w:pPr>
      <w:r w:rsidRPr="05E4F40A">
        <w:t xml:space="preserve">The leadership team has a solid understanding of the revenue model, pricing strategy, go-to-market strategy, associated costs, payment counterparties, and drivers for product adoption for the business. </w:t>
      </w:r>
    </w:p>
    <w:p w14:paraId="3A0BE559" w14:textId="697A4D85" w:rsidR="00B13DBA" w:rsidRPr="00510D84" w:rsidRDefault="05E4F40A" w:rsidP="05E4F40A">
      <w:pPr>
        <w:pStyle w:val="ListParagraph"/>
        <w:numPr>
          <w:ilvl w:val="0"/>
          <w:numId w:val="12"/>
        </w:numPr>
        <w:rPr>
          <w:rFonts w:eastAsiaTheme="minorEastAsia"/>
        </w:rPr>
      </w:pPr>
      <w:r w:rsidRPr="05E4F40A">
        <w:t xml:space="preserve">The leadership team has leveraged a market-based approach for deriving the appropriate pricing strategy for a product of its kind. </w:t>
      </w:r>
    </w:p>
    <w:p w14:paraId="780DA7D4" w14:textId="541C69AC" w:rsidR="00B13DBA" w:rsidRPr="00510D84" w:rsidRDefault="05E4F40A" w:rsidP="05E4F40A">
      <w:pPr>
        <w:pStyle w:val="ListParagraph"/>
        <w:numPr>
          <w:ilvl w:val="0"/>
          <w:numId w:val="12"/>
        </w:numPr>
        <w:rPr>
          <w:rFonts w:eastAsiaTheme="minorEastAsia"/>
        </w:rPr>
      </w:pPr>
      <w:r w:rsidRPr="05E4F40A">
        <w:t xml:space="preserve">The model appears to correctly leverage several key drivers as assumptions. </w:t>
      </w:r>
    </w:p>
    <w:p w14:paraId="5E434F7F" w14:textId="1A6E4768" w:rsidR="00B13DBA" w:rsidRPr="00510D84" w:rsidRDefault="05E4F40A" w:rsidP="05E4F40A">
      <w:pPr>
        <w:pStyle w:val="ListParagraph"/>
        <w:numPr>
          <w:ilvl w:val="0"/>
          <w:numId w:val="12"/>
        </w:numPr>
        <w:rPr>
          <w:rFonts w:eastAsiaTheme="minorEastAsia"/>
        </w:rPr>
      </w:pPr>
      <w:r w:rsidRPr="05E4F40A">
        <w:t>The business leverages 3</w:t>
      </w:r>
      <w:r w:rsidRPr="05E4F40A">
        <w:rPr>
          <w:vertAlign w:val="superscript"/>
        </w:rPr>
        <w:t>rd</w:t>
      </w:r>
      <w:r w:rsidRPr="05E4F40A">
        <w:t xml:space="preserve"> party bookkeeping / CPA services, which is a critical function to outsource for a fast-growing software business. </w:t>
      </w:r>
    </w:p>
    <w:p w14:paraId="420ECF1C" w14:textId="1B4D745E" w:rsidR="00B13DBA" w:rsidRPr="00510D84" w:rsidRDefault="05E4F40A" w:rsidP="05E4F40A">
      <w:pPr>
        <w:spacing w:line="257" w:lineRule="auto"/>
        <w:rPr>
          <w:rFonts w:ascii="Calibri" w:eastAsia="Calibri" w:hAnsi="Calibri" w:cs="Calibri"/>
        </w:rPr>
      </w:pPr>
      <w:r w:rsidRPr="05E4F40A">
        <w:rPr>
          <w:rFonts w:ascii="Calibri" w:eastAsia="Calibri" w:hAnsi="Calibri" w:cs="Calibri"/>
        </w:rPr>
        <w:t xml:space="preserve"> </w:t>
      </w:r>
    </w:p>
    <w:p w14:paraId="339AF28E" w14:textId="6B73451E" w:rsidR="00B13DBA" w:rsidRPr="00510D84" w:rsidRDefault="05E4F40A" w:rsidP="05E4F40A">
      <w:pPr>
        <w:spacing w:line="257" w:lineRule="auto"/>
        <w:rPr>
          <w:rFonts w:ascii="Calibri" w:eastAsia="Calibri" w:hAnsi="Calibri" w:cs="Calibri"/>
          <w:b/>
          <w:bCs/>
          <w:u w:val="single"/>
        </w:rPr>
      </w:pPr>
      <w:r w:rsidRPr="05E4F40A">
        <w:rPr>
          <w:rFonts w:ascii="Calibri" w:eastAsia="Calibri" w:hAnsi="Calibri" w:cs="Calibri"/>
          <w:b/>
          <w:bCs/>
          <w:u w:val="single"/>
        </w:rPr>
        <w:t>Risks and Potential Mitigants:</w:t>
      </w:r>
    </w:p>
    <w:p w14:paraId="430E9D19" w14:textId="070831F1" w:rsidR="00B13DBA" w:rsidRPr="00510D84" w:rsidRDefault="05E4F40A" w:rsidP="05E4F40A">
      <w:pPr>
        <w:pStyle w:val="ListParagraph"/>
        <w:numPr>
          <w:ilvl w:val="0"/>
          <w:numId w:val="12"/>
        </w:numPr>
        <w:rPr>
          <w:rFonts w:eastAsiaTheme="minorEastAsia"/>
        </w:rPr>
      </w:pPr>
      <w:r w:rsidRPr="05E4F40A">
        <w:t>The model is not as sophisticated as might be expected in a larger capital raise. The deal team was unable to validate back-up to underlying assumptions - customer acquisition costs, timing of revenue acquisition, churn rates, timing, cost, quantity of headcount additions, etc. - primarily due to the lack of a historical track record.</w:t>
      </w:r>
    </w:p>
    <w:p w14:paraId="3C72F33F" w14:textId="34451C7C"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This fact pattern is not unusual for a business of this size and stage.</w:t>
      </w:r>
      <w:r w:rsidRPr="05E4F40A">
        <w:rPr>
          <w:i/>
          <w:iCs/>
        </w:rPr>
        <w:t xml:space="preserve"> </w:t>
      </w:r>
    </w:p>
    <w:p w14:paraId="59BDF841" w14:textId="01498E5F"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Businesses of this size and stage are challenging to forecast.</w:t>
      </w:r>
    </w:p>
    <w:p w14:paraId="0908B854" w14:textId="651C6118"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The unit economics for this business provide some cushion in the event growth is slower than projected or costs are higher than projected.</w:t>
      </w:r>
    </w:p>
    <w:p w14:paraId="4069F54D" w14:textId="0FEDFAC0" w:rsidR="00B13DBA" w:rsidRPr="00510D84" w:rsidRDefault="05E4F40A" w:rsidP="05E4F40A">
      <w:pPr>
        <w:pStyle w:val="ListParagraph"/>
        <w:numPr>
          <w:ilvl w:val="0"/>
          <w:numId w:val="12"/>
        </w:numPr>
        <w:rPr>
          <w:rFonts w:eastAsiaTheme="minorEastAsia"/>
        </w:rPr>
      </w:pPr>
      <w:r w:rsidRPr="05E4F40A">
        <w:t xml:space="preserve">The external financing contemplated in the model implies several months in the projected period with cash runway &lt; 3 months. </w:t>
      </w:r>
    </w:p>
    <w:p w14:paraId="2133A4C4" w14:textId="39381BCE"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Management indicated a willingness to raise more capital than is reflected in the model.</w:t>
      </w:r>
    </w:p>
    <w:p w14:paraId="237FB1B4" w14:textId="35066669"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There is $1.5mm of projected capital raise (inclusive of the contemplated transaction) which provides some comfort management is willing to raise additional capital if needed.</w:t>
      </w:r>
      <w:r w:rsidRPr="05E4F40A">
        <w:rPr>
          <w:i/>
          <w:iCs/>
        </w:rPr>
        <w:t xml:space="preserve"> </w:t>
      </w:r>
    </w:p>
    <w:p w14:paraId="1BFB0423" w14:textId="0BADB947" w:rsidR="00B13DBA" w:rsidRPr="00510D84" w:rsidRDefault="05E4F40A" w:rsidP="05E4F40A">
      <w:pPr>
        <w:pStyle w:val="ListParagraph"/>
        <w:numPr>
          <w:ilvl w:val="1"/>
          <w:numId w:val="12"/>
        </w:numPr>
        <w:rPr>
          <w:rFonts w:eastAsiaTheme="minorEastAsia"/>
          <w:i/>
          <w:iCs/>
        </w:rPr>
      </w:pPr>
      <w:r w:rsidRPr="05E4F40A">
        <w:rPr>
          <w:i/>
          <w:iCs/>
        </w:rPr>
        <w:t>Mitigant:</w:t>
      </w:r>
      <w:r w:rsidRPr="05E4F40A">
        <w:rPr>
          <w:i/>
          <w:iCs/>
          <w:color w:val="A6A6A6" w:themeColor="background1" w:themeShade="A6"/>
        </w:rPr>
        <w:t xml:space="preserve"> </w:t>
      </w:r>
      <w:r w:rsidRPr="05E4F40A">
        <w:t>SWAN is partnering with another institutional investors aligned to provide additional capital for the business if needed.</w:t>
      </w:r>
    </w:p>
    <w:p w14:paraId="15DF0645" w14:textId="55143033" w:rsidR="00B13DBA" w:rsidRPr="00510D84" w:rsidRDefault="05E4F40A" w:rsidP="05E4F40A">
      <w:pPr>
        <w:pStyle w:val="ListParagraph"/>
        <w:numPr>
          <w:ilvl w:val="0"/>
          <w:numId w:val="12"/>
        </w:numPr>
        <w:rPr>
          <w:rFonts w:eastAsiaTheme="minorEastAsia"/>
        </w:rPr>
      </w:pPr>
      <w:r w:rsidRPr="05E4F40A">
        <w:t xml:space="preserve">At face value, some key growth and cost assumptions could be considered aggressive. Most notably, # of new MCOs, rate of user adoption within MCOs, # of headcount required for MCO sales/contracting, # of headcount and costs for back office and professional services in a scaling business. </w:t>
      </w:r>
    </w:p>
    <w:p w14:paraId="127898F1" w14:textId="60D7B089"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See mitigants above.</w:t>
      </w:r>
      <w:r w:rsidRPr="05E4F40A">
        <w:rPr>
          <w:i/>
          <w:iCs/>
        </w:rPr>
        <w:t xml:space="preserve"> </w:t>
      </w:r>
    </w:p>
    <w:p w14:paraId="763D276A" w14:textId="07FC0C69" w:rsidR="00B13DBA" w:rsidRPr="00510D84" w:rsidRDefault="05E4F40A" w:rsidP="05E4F40A">
      <w:pPr>
        <w:pStyle w:val="ListParagraph"/>
        <w:numPr>
          <w:ilvl w:val="0"/>
          <w:numId w:val="12"/>
        </w:numPr>
        <w:rPr>
          <w:rFonts w:eastAsiaTheme="minorEastAsia"/>
        </w:rPr>
      </w:pPr>
      <w:r w:rsidRPr="05E4F40A">
        <w:t>The individual focused on finances has a good grasp of key concepts but does not have capacity/requisite experience to run financial strategy and operations for a rapidly scaling software business.</w:t>
      </w:r>
    </w:p>
    <w:p w14:paraId="6DF4C9AA" w14:textId="7510E724"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Management leverages an outsourced bookkeeper/CPA to run day-to-day finances. It is important that an experienced, startup, part-time CFO be</w:t>
      </w:r>
      <w:r w:rsidRPr="05E4F40A">
        <w:rPr>
          <w:i/>
          <w:iCs/>
        </w:rPr>
        <w:t xml:space="preserve"> </w:t>
      </w:r>
      <w:r w:rsidRPr="05E4F40A">
        <w:t>introduced to support strategic planning and decision-making. Assuming SWAN receives a Board of Director seat, engaging with a CFO can be addressed at the Board level until achieved.</w:t>
      </w:r>
    </w:p>
    <w:p w14:paraId="2D0761F6" w14:textId="0FE56F46" w:rsidR="00B13DBA" w:rsidRPr="00510D84" w:rsidRDefault="05E4F40A" w:rsidP="05E4F40A">
      <w:pPr>
        <w:pStyle w:val="ListParagraph"/>
        <w:numPr>
          <w:ilvl w:val="1"/>
          <w:numId w:val="12"/>
        </w:numPr>
        <w:rPr>
          <w:rFonts w:eastAsiaTheme="minorEastAsia"/>
          <w:i/>
          <w:iCs/>
        </w:rPr>
      </w:pPr>
      <w:r w:rsidRPr="05E4F40A">
        <w:rPr>
          <w:i/>
          <w:iCs/>
        </w:rPr>
        <w:t xml:space="preserve">Mitigant: </w:t>
      </w:r>
      <w:r w:rsidRPr="05E4F40A">
        <w:t>The management team was able to answer key questions around the financial logistics of the business.</w:t>
      </w:r>
    </w:p>
    <w:p w14:paraId="5EFD4AE5" w14:textId="57FD37F4" w:rsidR="00B13DBA" w:rsidRPr="00510D84" w:rsidRDefault="05E4F40A" w:rsidP="05E4F40A">
      <w:pPr>
        <w:spacing w:line="257" w:lineRule="auto"/>
        <w:rPr>
          <w:rFonts w:ascii="Calibri" w:eastAsia="Calibri" w:hAnsi="Calibri" w:cs="Calibri"/>
        </w:rPr>
      </w:pPr>
      <w:r w:rsidRPr="05E4F40A">
        <w:rPr>
          <w:rFonts w:ascii="Calibri" w:eastAsia="Calibri" w:hAnsi="Calibri" w:cs="Calibri"/>
          <w:i/>
          <w:iCs/>
        </w:rPr>
        <w:t xml:space="preserve"> </w:t>
      </w:r>
    </w:p>
    <w:bookmarkEnd w:id="13"/>
    <w:bookmarkEnd w:id="14"/>
    <w:p w14:paraId="425CF630" w14:textId="1E209C7D" w:rsidR="00B13DBA" w:rsidRPr="00510D84" w:rsidRDefault="05E4F40A" w:rsidP="05E4F40A">
      <w:pPr>
        <w:spacing w:line="257" w:lineRule="auto"/>
        <w:rPr>
          <w:rFonts w:ascii="Calibri" w:eastAsia="Calibri" w:hAnsi="Calibri" w:cs="Calibri"/>
        </w:rPr>
      </w:pPr>
      <w:r w:rsidRPr="05E4F40A">
        <w:rPr>
          <w:rFonts w:ascii="Calibri" w:eastAsia="Calibri" w:hAnsi="Calibri" w:cs="Calibri"/>
        </w:rPr>
        <w:t>The Company might receive a higher rating for Finance if they (1) target a larger raise, (2) employ a fractional CFO to take manage modeling, budgeting, and expense management, (3) refine modeling expectations to provide a more conservative forecast given the higher uncertainty associated with a start-up.</w:t>
      </w:r>
    </w:p>
    <w:p w14:paraId="2027A0E9" w14:textId="401B3756" w:rsidR="00253C78" w:rsidRDefault="001D01CD" w:rsidP="001D01CD">
      <w:pPr>
        <w:pStyle w:val="Heading1"/>
      </w:pPr>
      <w:bookmarkStart w:id="15" w:name="_Toc65750581"/>
      <w:r>
        <w:rPr>
          <w:w w:val="105"/>
        </w:rPr>
        <w:t>Appendix – additional notes that support the one-</w:t>
      </w:r>
      <w:r>
        <w:tab/>
      </w:r>
      <w:r>
        <w:rPr>
          <w:w w:val="105"/>
        </w:rPr>
        <w:t>page summaries above</w:t>
      </w:r>
      <w:bookmarkEnd w:id="15"/>
    </w:p>
    <w:p w14:paraId="34BD7385" w14:textId="09ACA38D" w:rsidR="2AF0A1A1" w:rsidRDefault="2AF0A1A1" w:rsidP="2AF0A1A1"/>
    <w:p w14:paraId="69FF1874" w14:textId="65330E96" w:rsidR="2AF0A1A1" w:rsidRPr="007B5A57" w:rsidRDefault="2AF0A1A1" w:rsidP="2AF0A1A1">
      <w:pPr>
        <w:rPr>
          <w:sz w:val="24"/>
          <w:szCs w:val="24"/>
        </w:rPr>
      </w:pPr>
      <w:r w:rsidRPr="007B5A57">
        <w:rPr>
          <w:sz w:val="24"/>
          <w:szCs w:val="24"/>
        </w:rPr>
        <w:t>Call notes from Brian Kerns after call with CTO JP Garcia and Brad Fluke (3/30):</w:t>
      </w:r>
    </w:p>
    <w:p w14:paraId="6E400F09" w14:textId="69F1A3BE" w:rsidR="2AF0A1A1" w:rsidRDefault="2AF0A1A1">
      <w:r w:rsidRPr="2AF0A1A1">
        <w:rPr>
          <w:rFonts w:ascii="Arial" w:eastAsia="Arial" w:hAnsi="Arial" w:cs="Arial"/>
          <w:b/>
          <w:bCs/>
          <w:color w:val="222222"/>
        </w:rPr>
        <w:t>Pros:</w:t>
      </w:r>
    </w:p>
    <w:p w14:paraId="6752E606" w14:textId="7444490C"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 xml:space="preserve">Creative / resourceful.  JP has managed to build a set of MVP target projects with 1-2 FTEs, some advisors, and use of open source and licensed libraries.  </w:t>
      </w:r>
    </w:p>
    <w:p w14:paraId="04AFC097" w14:textId="3748889A"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Engaging.  Presents well and is honest / pragmatic.  Clearly was able to tell us what he knows, what he is researching, and gaps in his knowledge.</w:t>
      </w:r>
    </w:p>
    <w:p w14:paraId="6B0B4292" w14:textId="0671502C"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Understands the market persona. Articulated the challenges with the target audience(s) and how the technical team was working to address those challenges.</w:t>
      </w:r>
    </w:p>
    <w:p w14:paraId="0D0A7CC0" w14:textId="62A13431"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Hands on; at this stage a requirement for the company. Provides some support, back</w:t>
      </w:r>
      <w:r w:rsidR="68ECB8B9" w:rsidRPr="68ECB8B9">
        <w:rPr>
          <w:rFonts w:ascii="Arial" w:eastAsia="Arial" w:hAnsi="Arial" w:cs="Arial"/>
          <w:color w:val="222222"/>
        </w:rPr>
        <w:t>-</w:t>
      </w:r>
      <w:r w:rsidRPr="2AF0A1A1">
        <w:rPr>
          <w:rFonts w:ascii="Arial" w:eastAsia="Arial" w:hAnsi="Arial" w:cs="Arial"/>
          <w:color w:val="222222"/>
        </w:rPr>
        <w:t xml:space="preserve">end coding, and </w:t>
      </w:r>
      <w:r w:rsidR="68ECB8B9" w:rsidRPr="68ECB8B9">
        <w:rPr>
          <w:rFonts w:ascii="Arial" w:eastAsia="Arial" w:hAnsi="Arial" w:cs="Arial"/>
          <w:color w:val="222222"/>
        </w:rPr>
        <w:t>research</w:t>
      </w:r>
      <w:r w:rsidRPr="2AF0A1A1">
        <w:rPr>
          <w:rFonts w:ascii="Arial" w:eastAsia="Arial" w:hAnsi="Arial" w:cs="Arial"/>
          <w:color w:val="222222"/>
        </w:rPr>
        <w:t xml:space="preserve"> technical options, etc.  Keeping the lights on.</w:t>
      </w:r>
    </w:p>
    <w:p w14:paraId="476A8F58" w14:textId="32EF5A64" w:rsidR="2AF0A1A1" w:rsidRDefault="2AF0A1A1">
      <w:r w:rsidRPr="2AF0A1A1">
        <w:rPr>
          <w:rFonts w:ascii="Arial" w:eastAsia="Arial" w:hAnsi="Arial" w:cs="Arial"/>
          <w:b/>
          <w:bCs/>
          <w:color w:val="222222"/>
        </w:rPr>
        <w:t xml:space="preserve">Cons: </w:t>
      </w:r>
    </w:p>
    <w:p w14:paraId="0399A9F9" w14:textId="4FE5E2E2"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Domain experience.  Acknowledged he was actively researching or catching up on cloud / AWS, agile techniques, potential Federal requirements, etc</w:t>
      </w:r>
      <w:r w:rsidR="68ECB8B9" w:rsidRPr="68ECB8B9">
        <w:rPr>
          <w:rFonts w:ascii="Arial" w:eastAsia="Arial" w:hAnsi="Arial" w:cs="Arial"/>
          <w:color w:val="222222"/>
        </w:rPr>
        <w:t>...</w:t>
      </w:r>
      <w:r w:rsidRPr="2AF0A1A1">
        <w:rPr>
          <w:rFonts w:ascii="Arial" w:eastAsia="Arial" w:hAnsi="Arial" w:cs="Arial"/>
          <w:color w:val="222222"/>
        </w:rPr>
        <w:t xml:space="preserve">  Adds some planning and investment risk.</w:t>
      </w:r>
    </w:p>
    <w:p w14:paraId="512F4049" w14:textId="2513472C"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Presented more as a VP of Dev than CTO.  Did not really engage on longer term issues, risk mitigation, refactoring, and technical roadmap planning. Very rooted in the here and now and getting things done.</w:t>
      </w:r>
    </w:p>
    <w:p w14:paraId="6BD81511" w14:textId="51C59B24"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First role in medical / records area. So minimal domain experience in capabilities like complex medical records integration or leveraging technical frameworks specifically for the medical space.</w:t>
      </w:r>
    </w:p>
    <w:p w14:paraId="1CD05673" w14:textId="6E6492CD" w:rsidR="2AF0A1A1" w:rsidRDefault="2AF0A1A1" w:rsidP="2AF0A1A1">
      <w:pPr>
        <w:pStyle w:val="ListParagraph"/>
        <w:numPr>
          <w:ilvl w:val="0"/>
          <w:numId w:val="28"/>
        </w:numPr>
        <w:rPr>
          <w:rFonts w:eastAsiaTheme="minorEastAsia"/>
          <w:color w:val="222222"/>
        </w:rPr>
      </w:pPr>
      <w:r w:rsidRPr="2AF0A1A1">
        <w:rPr>
          <w:rFonts w:ascii="Arial" w:eastAsia="Arial" w:hAnsi="Arial" w:cs="Arial"/>
          <w:color w:val="222222"/>
        </w:rPr>
        <w:t>Not clear on use of new dev funds. Not uncommon in companies of this size, but with funding we need more pragmatic clarity around staffing plans, where they are realistically located, what can be near shore / outsourced, skills required.  Initial action post-funding may be a more detailed planning document for technical staffing and options.</w:t>
      </w:r>
    </w:p>
    <w:p w14:paraId="01288355" w14:textId="34E4DEC9" w:rsidR="2AF0A1A1" w:rsidRDefault="2AF0A1A1" w:rsidP="2AF0A1A1">
      <w:pPr>
        <w:rPr>
          <w:rFonts w:ascii="Arial" w:eastAsia="Arial" w:hAnsi="Arial" w:cs="Arial"/>
          <w:color w:val="222222"/>
        </w:rPr>
      </w:pPr>
    </w:p>
    <w:p w14:paraId="7F7EC7D8" w14:textId="5BB032C2" w:rsidR="00AD0EB5" w:rsidRDefault="2AF0A1A1" w:rsidP="00AD0EB5">
      <w:r w:rsidRPr="2AF0A1A1">
        <w:rPr>
          <w:rFonts w:ascii="Arial" w:eastAsia="Arial" w:hAnsi="Arial" w:cs="Arial"/>
          <w:color w:val="222222"/>
        </w:rPr>
        <w:t>Overall, I liked JP and he is moving the development team forward for what is required right now.  I do think as the business grows, assistance may be required to help with investment planning by headcount need, process, location, and contract v. full time approach.  I would also expect the challenges to increase in the areas of security, compliance, scale, library / tech component management and possibly targeting IP.   Understanding how this will be addressed is critical, even if the software is not the primary barrier to entry.</w:t>
      </w:r>
      <w:r w:rsidR="00AD0EB5">
        <w:br w:type="page"/>
      </w:r>
    </w:p>
    <w:p w14:paraId="49D3B14E" w14:textId="1FFBCC5E" w:rsidR="006456D2" w:rsidRPr="004613F9" w:rsidRDefault="006456D2" w:rsidP="006456D2">
      <w:pPr>
        <w:spacing w:after="0" w:line="240" w:lineRule="auto"/>
        <w:contextualSpacing/>
        <w:jc w:val="center"/>
        <w:rPr>
          <w:rFonts w:eastAsiaTheme="majorEastAsia" w:cstheme="minorHAnsi"/>
          <w:spacing w:val="-10"/>
          <w:kern w:val="28"/>
          <w:sz w:val="52"/>
          <w:szCs w:val="56"/>
        </w:rPr>
      </w:pPr>
      <w:r w:rsidRPr="004613F9">
        <w:rPr>
          <w:rFonts w:eastAsiaTheme="majorEastAsia" w:cstheme="minorHAnsi"/>
          <w:spacing w:val="-10"/>
          <w:kern w:val="28"/>
          <w:sz w:val="52"/>
          <w:szCs w:val="56"/>
        </w:rPr>
        <w:t>Attachment</w:t>
      </w:r>
      <w:r w:rsidR="00DC4F11">
        <w:rPr>
          <w:rFonts w:eastAsiaTheme="majorEastAsia" w:cstheme="minorHAnsi"/>
          <w:spacing w:val="-10"/>
          <w:kern w:val="28"/>
          <w:sz w:val="52"/>
          <w:szCs w:val="56"/>
        </w:rPr>
        <w:t>s</w:t>
      </w:r>
      <w:r w:rsidRPr="004613F9">
        <w:rPr>
          <w:rFonts w:eastAsiaTheme="majorEastAsia" w:cstheme="minorHAnsi"/>
          <w:spacing w:val="-10"/>
          <w:kern w:val="28"/>
          <w:sz w:val="52"/>
          <w:szCs w:val="56"/>
        </w:rPr>
        <w:t xml:space="preserve"> - Company Provided Information</w:t>
      </w:r>
    </w:p>
    <w:p w14:paraId="092B8019" w14:textId="77777777" w:rsidR="00794292" w:rsidRDefault="00794292" w:rsidP="00794292">
      <w:pPr>
        <w:rPr>
          <w:sz w:val="32"/>
        </w:rPr>
      </w:pPr>
    </w:p>
    <w:p w14:paraId="7C13D5BE" w14:textId="630FD05D" w:rsidR="00DC4F11" w:rsidRPr="00472FAF" w:rsidRDefault="00794292" w:rsidP="00794292">
      <w:pPr>
        <w:rPr>
          <w:sz w:val="24"/>
          <w:szCs w:val="24"/>
        </w:rPr>
      </w:pPr>
      <w:r w:rsidRPr="00472FAF">
        <w:rPr>
          <w:sz w:val="24"/>
          <w:szCs w:val="24"/>
        </w:rPr>
        <w:t>Company Pitch Deck</w:t>
      </w:r>
      <w:r w:rsidR="004C51CE" w:rsidRPr="00472FAF">
        <w:rPr>
          <w:sz w:val="24"/>
          <w:szCs w:val="24"/>
        </w:rPr>
        <w:t>:</w:t>
      </w:r>
    </w:p>
    <w:p w14:paraId="07C63CCC" w14:textId="78218CE0" w:rsidR="00502B46" w:rsidRPr="00472FAF" w:rsidRDefault="004A6E7D" w:rsidP="00794292">
      <w:pPr>
        <w:rPr>
          <w:sz w:val="24"/>
          <w:szCs w:val="24"/>
        </w:rPr>
      </w:pPr>
      <w:hyperlink r:id="rId11" w:history="1">
        <w:r w:rsidR="00217E14" w:rsidRPr="00472FAF">
          <w:rPr>
            <w:rStyle w:val="Hyperlink"/>
            <w:sz w:val="24"/>
            <w:szCs w:val="24"/>
          </w:rPr>
          <w:t>https://1drv.ms/b/s!AsmaEq9ngBOygukPxbxpxhFyKnEpHw?e=8kUrml</w:t>
        </w:r>
      </w:hyperlink>
    </w:p>
    <w:p w14:paraId="5B73504C" w14:textId="77777777" w:rsidR="00217E14" w:rsidRPr="00472FAF" w:rsidRDefault="00217E14" w:rsidP="00794292">
      <w:pPr>
        <w:rPr>
          <w:sz w:val="24"/>
          <w:szCs w:val="24"/>
        </w:rPr>
      </w:pPr>
    </w:p>
    <w:p w14:paraId="3491E863" w14:textId="05CF0AF8" w:rsidR="00794292" w:rsidRPr="00472FAF" w:rsidRDefault="00794292" w:rsidP="00794292">
      <w:pPr>
        <w:rPr>
          <w:sz w:val="24"/>
          <w:szCs w:val="24"/>
        </w:rPr>
      </w:pPr>
      <w:r w:rsidRPr="00472FAF">
        <w:rPr>
          <w:sz w:val="24"/>
          <w:szCs w:val="24"/>
        </w:rPr>
        <w:t>Company Application form</w:t>
      </w:r>
      <w:r w:rsidR="004C51CE" w:rsidRPr="00472FAF">
        <w:rPr>
          <w:sz w:val="24"/>
          <w:szCs w:val="24"/>
        </w:rPr>
        <w:t>:</w:t>
      </w:r>
    </w:p>
    <w:p w14:paraId="70606F8E" w14:textId="61CDC9AC" w:rsidR="00515179" w:rsidRPr="00472FAF" w:rsidRDefault="004A6E7D" w:rsidP="00794292">
      <w:pPr>
        <w:rPr>
          <w:sz w:val="24"/>
          <w:szCs w:val="24"/>
        </w:rPr>
      </w:pPr>
      <w:hyperlink r:id="rId12" w:history="1">
        <w:r w:rsidR="004C51CE" w:rsidRPr="00472FAF">
          <w:rPr>
            <w:rStyle w:val="Hyperlink"/>
            <w:sz w:val="24"/>
            <w:szCs w:val="24"/>
          </w:rPr>
          <w:t>https://1drv.ms/b/s!AsmaEq9ngBOygukNC1FwvKdXUBXn4w?e=25rAkf</w:t>
        </w:r>
      </w:hyperlink>
    </w:p>
    <w:p w14:paraId="455D5A6C" w14:textId="77777777" w:rsidR="004C51CE" w:rsidRPr="00472FAF" w:rsidRDefault="004C51CE" w:rsidP="00794292">
      <w:pPr>
        <w:rPr>
          <w:sz w:val="24"/>
          <w:szCs w:val="24"/>
        </w:rPr>
      </w:pPr>
    </w:p>
    <w:p w14:paraId="74CA248F" w14:textId="70B97DF6" w:rsidR="006456D2" w:rsidRPr="00472FAF" w:rsidRDefault="00794292" w:rsidP="00794292">
      <w:pPr>
        <w:rPr>
          <w:sz w:val="24"/>
          <w:szCs w:val="24"/>
        </w:rPr>
      </w:pPr>
      <w:r w:rsidRPr="00472FAF">
        <w:rPr>
          <w:sz w:val="24"/>
          <w:szCs w:val="24"/>
        </w:rPr>
        <w:t>Company Supplemental Information form</w:t>
      </w:r>
      <w:r w:rsidR="004C51CE" w:rsidRPr="00472FAF">
        <w:rPr>
          <w:sz w:val="24"/>
          <w:szCs w:val="24"/>
        </w:rPr>
        <w:t>:</w:t>
      </w:r>
    </w:p>
    <w:p w14:paraId="605340B0" w14:textId="046CC922" w:rsidR="007F1D28" w:rsidRDefault="004A6E7D" w:rsidP="004D56DD">
      <w:pPr>
        <w:rPr>
          <w:rStyle w:val="Hyperlink"/>
          <w:rFonts w:eastAsia="Arial" w:cstheme="minorHAnsi"/>
          <w:sz w:val="24"/>
          <w:szCs w:val="24"/>
        </w:rPr>
      </w:pPr>
      <w:hyperlink r:id="rId13" w:history="1">
        <w:r w:rsidR="00F35585" w:rsidRPr="00472FAF">
          <w:rPr>
            <w:rStyle w:val="Hyperlink"/>
            <w:rFonts w:eastAsia="Arial" w:cstheme="minorHAnsi"/>
            <w:sz w:val="24"/>
            <w:szCs w:val="24"/>
          </w:rPr>
          <w:t>https://1drv.ms/b/s!AsmaEq9ngBOygvhunCQcnBSAjRzumQ?e=25gPde</w:t>
        </w:r>
      </w:hyperlink>
    </w:p>
    <w:p w14:paraId="099EDC85" w14:textId="77777777" w:rsidR="00B9304D" w:rsidRDefault="00B9304D" w:rsidP="004D56DD">
      <w:pPr>
        <w:rPr>
          <w:rStyle w:val="Hyperlink"/>
          <w:rFonts w:eastAsia="Arial" w:cstheme="minorHAnsi"/>
          <w:sz w:val="24"/>
          <w:szCs w:val="24"/>
        </w:rPr>
      </w:pPr>
    </w:p>
    <w:p w14:paraId="5C67284D" w14:textId="4A6D94E7" w:rsidR="003A07AF" w:rsidRDefault="00C81A56" w:rsidP="004D56DD">
      <w:pPr>
        <w:rPr>
          <w:rFonts w:eastAsia="Arial" w:cstheme="minorHAnsi"/>
          <w:sz w:val="24"/>
          <w:szCs w:val="24"/>
        </w:rPr>
      </w:pPr>
      <w:r>
        <w:rPr>
          <w:rFonts w:eastAsia="Arial" w:cstheme="minorHAnsi"/>
          <w:sz w:val="24"/>
          <w:szCs w:val="24"/>
        </w:rPr>
        <w:t>Medicaid MCO budgets</w:t>
      </w:r>
      <w:r w:rsidR="003A07AF">
        <w:rPr>
          <w:rFonts w:eastAsia="Arial" w:cstheme="minorHAnsi"/>
          <w:sz w:val="24"/>
          <w:szCs w:val="24"/>
        </w:rPr>
        <w:t>:</w:t>
      </w:r>
    </w:p>
    <w:p w14:paraId="53487ED8" w14:textId="11D18A78" w:rsidR="009243E1" w:rsidRDefault="004A6E7D" w:rsidP="004D56DD">
      <w:pPr>
        <w:rPr>
          <w:rFonts w:eastAsia="Arial" w:cstheme="minorHAnsi"/>
          <w:sz w:val="24"/>
          <w:szCs w:val="24"/>
        </w:rPr>
      </w:pPr>
      <w:hyperlink r:id="rId14" w:history="1">
        <w:r w:rsidR="003A07AF" w:rsidRPr="00624D8C">
          <w:rPr>
            <w:rStyle w:val="Hyperlink"/>
            <w:rFonts w:eastAsia="Arial" w:cstheme="minorHAnsi"/>
            <w:sz w:val="24"/>
            <w:szCs w:val="24"/>
          </w:rPr>
          <w:t>https://www.kff.org/other/state-indicator/total-medicaid-mco-spending</w:t>
        </w:r>
      </w:hyperlink>
    </w:p>
    <w:p w14:paraId="475CCA4C" w14:textId="77777777" w:rsidR="003A07AF" w:rsidRDefault="003A07AF" w:rsidP="004D56DD">
      <w:pPr>
        <w:rPr>
          <w:rFonts w:eastAsia="Arial" w:cstheme="minorHAnsi"/>
          <w:sz w:val="24"/>
          <w:szCs w:val="24"/>
        </w:rPr>
      </w:pPr>
    </w:p>
    <w:p w14:paraId="1E3F51EC" w14:textId="75B9BF41" w:rsidR="009243E1" w:rsidRDefault="009243E1" w:rsidP="004D56DD">
      <w:pPr>
        <w:rPr>
          <w:rFonts w:eastAsia="Arial" w:cstheme="minorHAnsi"/>
          <w:sz w:val="24"/>
          <w:szCs w:val="24"/>
        </w:rPr>
      </w:pPr>
      <w:r>
        <w:rPr>
          <w:rFonts w:eastAsia="Arial" w:cstheme="minorHAnsi"/>
          <w:sz w:val="24"/>
          <w:szCs w:val="24"/>
        </w:rPr>
        <w:t>List of Medicaid MCO’S in Texas:</w:t>
      </w:r>
    </w:p>
    <w:p w14:paraId="510DAFBE" w14:textId="063B3954" w:rsidR="009243E1" w:rsidRDefault="004A6E7D" w:rsidP="004D56DD">
      <w:pPr>
        <w:rPr>
          <w:rFonts w:eastAsia="Arial" w:cstheme="minorHAnsi"/>
          <w:sz w:val="24"/>
          <w:szCs w:val="24"/>
        </w:rPr>
      </w:pPr>
      <w:hyperlink r:id="rId15" w:history="1">
        <w:r w:rsidR="00A40AD5" w:rsidRPr="00624D8C">
          <w:rPr>
            <w:rStyle w:val="Hyperlink"/>
            <w:rFonts w:eastAsia="Arial" w:cstheme="minorHAnsi"/>
            <w:sz w:val="24"/>
            <w:szCs w:val="24"/>
          </w:rPr>
          <w:t>https://1drv.ms/x/s!AsmaEq9ngBOygvtZ0nV5JdVSOqaoCg?e=QTNKan</w:t>
        </w:r>
      </w:hyperlink>
    </w:p>
    <w:p w14:paraId="59E5D80F" w14:textId="77777777" w:rsidR="00A40AD5" w:rsidRDefault="00A40AD5" w:rsidP="004D56DD">
      <w:pPr>
        <w:rPr>
          <w:rFonts w:eastAsia="Arial" w:cstheme="minorHAnsi"/>
          <w:sz w:val="24"/>
          <w:szCs w:val="24"/>
        </w:rPr>
      </w:pPr>
    </w:p>
    <w:p w14:paraId="453F242C" w14:textId="77777777" w:rsidR="00A40AD5" w:rsidRDefault="00A40AD5" w:rsidP="004D56DD">
      <w:pPr>
        <w:rPr>
          <w:rFonts w:eastAsia="Arial" w:cstheme="minorHAnsi"/>
          <w:sz w:val="24"/>
          <w:szCs w:val="24"/>
        </w:rPr>
      </w:pPr>
    </w:p>
    <w:p w14:paraId="6B0BD86B" w14:textId="77777777" w:rsidR="009243E1" w:rsidRDefault="009243E1" w:rsidP="004D56DD">
      <w:pPr>
        <w:rPr>
          <w:rFonts w:eastAsia="Arial" w:cstheme="minorHAnsi"/>
          <w:sz w:val="20"/>
          <w:szCs w:val="20"/>
        </w:rPr>
      </w:pPr>
    </w:p>
    <w:p w14:paraId="3B5E5C05" w14:textId="77777777" w:rsidR="00F35585" w:rsidRDefault="00F35585" w:rsidP="004D56DD">
      <w:pPr>
        <w:rPr>
          <w:rFonts w:eastAsia="Arial" w:cstheme="minorHAnsi"/>
          <w:sz w:val="20"/>
          <w:szCs w:val="20"/>
        </w:rPr>
      </w:pPr>
    </w:p>
    <w:p w14:paraId="3B257CD1" w14:textId="77777777" w:rsidR="00F35585" w:rsidRPr="004613F9" w:rsidRDefault="00F35585" w:rsidP="004D56DD">
      <w:pPr>
        <w:rPr>
          <w:rFonts w:eastAsia="Arial" w:cstheme="minorHAnsi"/>
          <w:sz w:val="20"/>
          <w:szCs w:val="20"/>
        </w:rPr>
      </w:pPr>
    </w:p>
    <w:sectPr w:rsidR="00F35585" w:rsidRPr="004613F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6118" w14:textId="77777777" w:rsidR="004A6E7D" w:rsidRDefault="004A6E7D" w:rsidP="0045126D">
      <w:pPr>
        <w:spacing w:after="0" w:line="240" w:lineRule="auto"/>
      </w:pPr>
      <w:r>
        <w:separator/>
      </w:r>
    </w:p>
  </w:endnote>
  <w:endnote w:type="continuationSeparator" w:id="0">
    <w:p w14:paraId="00FB418E" w14:textId="77777777" w:rsidR="004A6E7D" w:rsidRDefault="004A6E7D" w:rsidP="0045126D">
      <w:pPr>
        <w:spacing w:after="0" w:line="240" w:lineRule="auto"/>
      </w:pPr>
      <w:r>
        <w:continuationSeparator/>
      </w:r>
    </w:p>
  </w:endnote>
  <w:endnote w:type="continuationNotice" w:id="1">
    <w:p w14:paraId="43D2BC29" w14:textId="77777777" w:rsidR="004A6E7D" w:rsidRDefault="004A6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quot;Courier New&quot;">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A2F" w14:textId="77777777" w:rsidR="00387AC2" w:rsidRDefault="00387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554886"/>
      <w:docPartObj>
        <w:docPartGallery w:val="Page Numbers (Bottom of Page)"/>
        <w:docPartUnique/>
      </w:docPartObj>
    </w:sdtPr>
    <w:sdtEndPr>
      <w:rPr>
        <w:noProof/>
      </w:rPr>
    </w:sdtEndPr>
    <w:sdtContent>
      <w:p w14:paraId="1CED1DEA" w14:textId="0A834888" w:rsidR="00387AC2" w:rsidRDefault="00387AC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A5114A4" w14:textId="77777777" w:rsidR="00387AC2" w:rsidRDefault="00387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7AD6" w14:textId="77777777" w:rsidR="00387AC2" w:rsidRDefault="0038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5A11D" w14:textId="77777777" w:rsidR="004A6E7D" w:rsidRDefault="004A6E7D" w:rsidP="0045126D">
      <w:pPr>
        <w:spacing w:after="0" w:line="240" w:lineRule="auto"/>
      </w:pPr>
      <w:r>
        <w:separator/>
      </w:r>
    </w:p>
  </w:footnote>
  <w:footnote w:type="continuationSeparator" w:id="0">
    <w:p w14:paraId="26778672" w14:textId="77777777" w:rsidR="004A6E7D" w:rsidRDefault="004A6E7D" w:rsidP="0045126D">
      <w:pPr>
        <w:spacing w:after="0" w:line="240" w:lineRule="auto"/>
      </w:pPr>
      <w:r>
        <w:continuationSeparator/>
      </w:r>
    </w:p>
  </w:footnote>
  <w:footnote w:type="continuationNotice" w:id="1">
    <w:p w14:paraId="4CA1F88F" w14:textId="77777777" w:rsidR="004A6E7D" w:rsidRDefault="004A6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37E6" w14:textId="77777777" w:rsidR="00387AC2" w:rsidRDefault="00387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A81A" w14:textId="77777777" w:rsidR="00387AC2" w:rsidRDefault="00387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35D5" w14:textId="77777777" w:rsidR="00387AC2" w:rsidRDefault="00387AC2">
    <w:pPr>
      <w:pStyle w:val="Header"/>
    </w:pPr>
  </w:p>
</w:hdr>
</file>

<file path=word/intelligence.xml><?xml version="1.0" encoding="utf-8"?>
<int:Intelligence xmlns:int="http://schemas.microsoft.com/office/intelligence/2019/intelligence">
  <int:IntelligenceSettings/>
  <int:Manifest>
    <int:WordHash hashCode="3Gd3ZzcVhqhCPE" id="j0OO29Aw"/>
  </int:Manifest>
  <int:Observations>
    <int:Content id="j0OO29A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FE4"/>
    <w:multiLevelType w:val="hybridMultilevel"/>
    <w:tmpl w:val="AE32364A"/>
    <w:lvl w:ilvl="0" w:tplc="FFE813DC">
      <w:start w:val="1"/>
      <w:numFmt w:val="decimal"/>
      <w:lvlText w:val="%1."/>
      <w:lvlJc w:val="left"/>
      <w:pPr>
        <w:ind w:left="720" w:hanging="360"/>
      </w:pPr>
    </w:lvl>
    <w:lvl w:ilvl="1" w:tplc="439AE1F8">
      <w:start w:val="1"/>
      <w:numFmt w:val="lowerLetter"/>
      <w:lvlText w:val="%2."/>
      <w:lvlJc w:val="left"/>
      <w:pPr>
        <w:ind w:left="1440" w:hanging="360"/>
      </w:pPr>
    </w:lvl>
    <w:lvl w:ilvl="2" w:tplc="7E7E0662">
      <w:start w:val="1"/>
      <w:numFmt w:val="lowerRoman"/>
      <w:lvlText w:val="%3."/>
      <w:lvlJc w:val="right"/>
      <w:pPr>
        <w:ind w:left="2160" w:hanging="180"/>
      </w:pPr>
    </w:lvl>
    <w:lvl w:ilvl="3" w:tplc="32DEC198">
      <w:start w:val="1"/>
      <w:numFmt w:val="decimal"/>
      <w:lvlText w:val="%4."/>
      <w:lvlJc w:val="left"/>
      <w:pPr>
        <w:ind w:left="2880" w:hanging="360"/>
      </w:pPr>
    </w:lvl>
    <w:lvl w:ilvl="4" w:tplc="81668338">
      <w:start w:val="1"/>
      <w:numFmt w:val="lowerLetter"/>
      <w:lvlText w:val="%5."/>
      <w:lvlJc w:val="left"/>
      <w:pPr>
        <w:ind w:left="3600" w:hanging="360"/>
      </w:pPr>
    </w:lvl>
    <w:lvl w:ilvl="5" w:tplc="674AF55A">
      <w:start w:val="1"/>
      <w:numFmt w:val="lowerRoman"/>
      <w:lvlText w:val="%6."/>
      <w:lvlJc w:val="right"/>
      <w:pPr>
        <w:ind w:left="4320" w:hanging="180"/>
      </w:pPr>
    </w:lvl>
    <w:lvl w:ilvl="6" w:tplc="0DC0032E">
      <w:start w:val="1"/>
      <w:numFmt w:val="decimal"/>
      <w:lvlText w:val="%7."/>
      <w:lvlJc w:val="left"/>
      <w:pPr>
        <w:ind w:left="5040" w:hanging="360"/>
      </w:pPr>
    </w:lvl>
    <w:lvl w:ilvl="7" w:tplc="7DD6F004">
      <w:start w:val="1"/>
      <w:numFmt w:val="lowerLetter"/>
      <w:lvlText w:val="%8."/>
      <w:lvlJc w:val="left"/>
      <w:pPr>
        <w:ind w:left="5760" w:hanging="360"/>
      </w:pPr>
    </w:lvl>
    <w:lvl w:ilvl="8" w:tplc="91CA993E">
      <w:start w:val="1"/>
      <w:numFmt w:val="lowerRoman"/>
      <w:lvlText w:val="%9."/>
      <w:lvlJc w:val="right"/>
      <w:pPr>
        <w:ind w:left="6480" w:hanging="180"/>
      </w:pPr>
    </w:lvl>
  </w:abstractNum>
  <w:abstractNum w:abstractNumId="1" w15:restartNumberingAfterBreak="0">
    <w:nsid w:val="01083163"/>
    <w:multiLevelType w:val="hybridMultilevel"/>
    <w:tmpl w:val="BC70B828"/>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2AFA"/>
    <w:multiLevelType w:val="hybridMultilevel"/>
    <w:tmpl w:val="FFFFFFFF"/>
    <w:lvl w:ilvl="0" w:tplc="0504AAA8">
      <w:start w:val="1"/>
      <w:numFmt w:val="bullet"/>
      <w:lvlText w:val=""/>
      <w:lvlJc w:val="left"/>
      <w:pPr>
        <w:ind w:left="720" w:hanging="360"/>
      </w:pPr>
      <w:rPr>
        <w:rFonts w:ascii="Symbol" w:hAnsi="Symbol" w:hint="default"/>
      </w:rPr>
    </w:lvl>
    <w:lvl w:ilvl="1" w:tplc="6688D9A6">
      <w:start w:val="1"/>
      <w:numFmt w:val="bullet"/>
      <w:lvlText w:val="o"/>
      <w:lvlJc w:val="left"/>
      <w:pPr>
        <w:ind w:left="1440" w:hanging="360"/>
      </w:pPr>
      <w:rPr>
        <w:rFonts w:ascii="Courier New" w:hAnsi="Courier New" w:hint="default"/>
      </w:rPr>
    </w:lvl>
    <w:lvl w:ilvl="2" w:tplc="3FA2B086">
      <w:start w:val="1"/>
      <w:numFmt w:val="bullet"/>
      <w:lvlText w:val=""/>
      <w:lvlJc w:val="left"/>
      <w:pPr>
        <w:ind w:left="2160" w:hanging="360"/>
      </w:pPr>
      <w:rPr>
        <w:rFonts w:ascii="Wingdings" w:hAnsi="Wingdings" w:hint="default"/>
      </w:rPr>
    </w:lvl>
    <w:lvl w:ilvl="3" w:tplc="B526EF82">
      <w:start w:val="1"/>
      <w:numFmt w:val="bullet"/>
      <w:lvlText w:val=""/>
      <w:lvlJc w:val="left"/>
      <w:pPr>
        <w:ind w:left="2880" w:hanging="360"/>
      </w:pPr>
      <w:rPr>
        <w:rFonts w:ascii="Symbol" w:hAnsi="Symbol" w:hint="default"/>
      </w:rPr>
    </w:lvl>
    <w:lvl w:ilvl="4" w:tplc="01C0A364">
      <w:start w:val="1"/>
      <w:numFmt w:val="bullet"/>
      <w:lvlText w:val="o"/>
      <w:lvlJc w:val="left"/>
      <w:pPr>
        <w:ind w:left="3600" w:hanging="360"/>
      </w:pPr>
      <w:rPr>
        <w:rFonts w:ascii="Courier New" w:hAnsi="Courier New" w:hint="default"/>
      </w:rPr>
    </w:lvl>
    <w:lvl w:ilvl="5" w:tplc="D758C790">
      <w:start w:val="1"/>
      <w:numFmt w:val="bullet"/>
      <w:lvlText w:val=""/>
      <w:lvlJc w:val="left"/>
      <w:pPr>
        <w:ind w:left="4320" w:hanging="360"/>
      </w:pPr>
      <w:rPr>
        <w:rFonts w:ascii="Wingdings" w:hAnsi="Wingdings" w:hint="default"/>
      </w:rPr>
    </w:lvl>
    <w:lvl w:ilvl="6" w:tplc="6F128D66">
      <w:start w:val="1"/>
      <w:numFmt w:val="bullet"/>
      <w:lvlText w:val=""/>
      <w:lvlJc w:val="left"/>
      <w:pPr>
        <w:ind w:left="5040" w:hanging="360"/>
      </w:pPr>
      <w:rPr>
        <w:rFonts w:ascii="Symbol" w:hAnsi="Symbol" w:hint="default"/>
      </w:rPr>
    </w:lvl>
    <w:lvl w:ilvl="7" w:tplc="182815DA">
      <w:start w:val="1"/>
      <w:numFmt w:val="bullet"/>
      <w:lvlText w:val="o"/>
      <w:lvlJc w:val="left"/>
      <w:pPr>
        <w:ind w:left="5760" w:hanging="360"/>
      </w:pPr>
      <w:rPr>
        <w:rFonts w:ascii="Courier New" w:hAnsi="Courier New" w:hint="default"/>
      </w:rPr>
    </w:lvl>
    <w:lvl w:ilvl="8" w:tplc="A1605DE4">
      <w:start w:val="1"/>
      <w:numFmt w:val="bullet"/>
      <w:lvlText w:val=""/>
      <w:lvlJc w:val="left"/>
      <w:pPr>
        <w:ind w:left="6480" w:hanging="360"/>
      </w:pPr>
      <w:rPr>
        <w:rFonts w:ascii="Wingdings" w:hAnsi="Wingdings" w:hint="default"/>
      </w:rPr>
    </w:lvl>
  </w:abstractNum>
  <w:abstractNum w:abstractNumId="3" w15:restartNumberingAfterBreak="0">
    <w:nsid w:val="0E3D722F"/>
    <w:multiLevelType w:val="multilevel"/>
    <w:tmpl w:val="A0FC7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A3DE1"/>
    <w:multiLevelType w:val="hybridMultilevel"/>
    <w:tmpl w:val="54907ACA"/>
    <w:lvl w:ilvl="0" w:tplc="34480FA4">
      <w:start w:val="1"/>
      <w:numFmt w:val="decimal"/>
      <w:pStyle w:val="Heading1"/>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9112B"/>
    <w:multiLevelType w:val="hybridMultilevel"/>
    <w:tmpl w:val="894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219AE"/>
    <w:multiLevelType w:val="multilevel"/>
    <w:tmpl w:val="B51A1A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B136A4"/>
    <w:multiLevelType w:val="hybridMultilevel"/>
    <w:tmpl w:val="EB886938"/>
    <w:lvl w:ilvl="0" w:tplc="11F89450">
      <w:start w:val="1"/>
      <w:numFmt w:val="decimal"/>
      <w:lvlText w:val="%1."/>
      <w:lvlJc w:val="left"/>
      <w:pPr>
        <w:ind w:left="820" w:hanging="360"/>
      </w:pPr>
      <w:rPr>
        <w:rFonts w:ascii="Arial" w:eastAsia="Arial" w:hAnsi="Arial" w:cs="Arial" w:hint="default"/>
        <w:spacing w:val="-7"/>
        <w:w w:val="100"/>
        <w:sz w:val="22"/>
        <w:szCs w:val="22"/>
      </w:rPr>
    </w:lvl>
    <w:lvl w:ilvl="1" w:tplc="31CA71B4">
      <w:numFmt w:val="bullet"/>
      <w:lvlText w:val="•"/>
      <w:lvlJc w:val="left"/>
      <w:pPr>
        <w:ind w:left="1694" w:hanging="360"/>
      </w:pPr>
      <w:rPr>
        <w:rFonts w:hint="default"/>
      </w:rPr>
    </w:lvl>
    <w:lvl w:ilvl="2" w:tplc="67F8FDB4">
      <w:numFmt w:val="bullet"/>
      <w:lvlText w:val="•"/>
      <w:lvlJc w:val="left"/>
      <w:pPr>
        <w:ind w:left="2568" w:hanging="360"/>
      </w:pPr>
      <w:rPr>
        <w:rFonts w:hint="default"/>
      </w:rPr>
    </w:lvl>
    <w:lvl w:ilvl="3" w:tplc="A38CB882">
      <w:numFmt w:val="bullet"/>
      <w:lvlText w:val="•"/>
      <w:lvlJc w:val="left"/>
      <w:pPr>
        <w:ind w:left="3442" w:hanging="360"/>
      </w:pPr>
      <w:rPr>
        <w:rFonts w:hint="default"/>
      </w:rPr>
    </w:lvl>
    <w:lvl w:ilvl="4" w:tplc="DAAEEFFE">
      <w:numFmt w:val="bullet"/>
      <w:lvlText w:val="•"/>
      <w:lvlJc w:val="left"/>
      <w:pPr>
        <w:ind w:left="4316" w:hanging="360"/>
      </w:pPr>
      <w:rPr>
        <w:rFonts w:hint="default"/>
      </w:rPr>
    </w:lvl>
    <w:lvl w:ilvl="5" w:tplc="921CA4AE">
      <w:numFmt w:val="bullet"/>
      <w:lvlText w:val="•"/>
      <w:lvlJc w:val="left"/>
      <w:pPr>
        <w:ind w:left="5190" w:hanging="360"/>
      </w:pPr>
      <w:rPr>
        <w:rFonts w:hint="default"/>
      </w:rPr>
    </w:lvl>
    <w:lvl w:ilvl="6" w:tplc="26026C1E">
      <w:numFmt w:val="bullet"/>
      <w:lvlText w:val="•"/>
      <w:lvlJc w:val="left"/>
      <w:pPr>
        <w:ind w:left="6064" w:hanging="360"/>
      </w:pPr>
      <w:rPr>
        <w:rFonts w:hint="default"/>
      </w:rPr>
    </w:lvl>
    <w:lvl w:ilvl="7" w:tplc="29947DAE">
      <w:numFmt w:val="bullet"/>
      <w:lvlText w:val="•"/>
      <w:lvlJc w:val="left"/>
      <w:pPr>
        <w:ind w:left="6938" w:hanging="360"/>
      </w:pPr>
      <w:rPr>
        <w:rFonts w:hint="default"/>
      </w:rPr>
    </w:lvl>
    <w:lvl w:ilvl="8" w:tplc="E38896D8">
      <w:numFmt w:val="bullet"/>
      <w:lvlText w:val="•"/>
      <w:lvlJc w:val="left"/>
      <w:pPr>
        <w:ind w:left="7812" w:hanging="360"/>
      </w:pPr>
      <w:rPr>
        <w:rFonts w:hint="default"/>
      </w:rPr>
    </w:lvl>
  </w:abstractNum>
  <w:abstractNum w:abstractNumId="8" w15:restartNumberingAfterBreak="0">
    <w:nsid w:val="1AC77056"/>
    <w:multiLevelType w:val="multilevel"/>
    <w:tmpl w:val="DA8A8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A3274F"/>
    <w:multiLevelType w:val="hybridMultilevel"/>
    <w:tmpl w:val="15DAAEE6"/>
    <w:lvl w:ilvl="0" w:tplc="34480F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2007"/>
    <w:multiLevelType w:val="hybridMultilevel"/>
    <w:tmpl w:val="FFFFFFFF"/>
    <w:lvl w:ilvl="0" w:tplc="DF7E84B8">
      <w:start w:val="1"/>
      <w:numFmt w:val="decimal"/>
      <w:lvlText w:val="%1."/>
      <w:lvlJc w:val="left"/>
      <w:pPr>
        <w:ind w:left="720" w:hanging="360"/>
      </w:pPr>
    </w:lvl>
    <w:lvl w:ilvl="1" w:tplc="2E2CB66C">
      <w:start w:val="1"/>
      <w:numFmt w:val="lowerLetter"/>
      <w:lvlText w:val="%2."/>
      <w:lvlJc w:val="left"/>
      <w:pPr>
        <w:ind w:left="1440" w:hanging="360"/>
      </w:pPr>
    </w:lvl>
    <w:lvl w:ilvl="2" w:tplc="DA0C9078">
      <w:start w:val="1"/>
      <w:numFmt w:val="lowerRoman"/>
      <w:lvlText w:val="%3."/>
      <w:lvlJc w:val="right"/>
      <w:pPr>
        <w:ind w:left="2160" w:hanging="180"/>
      </w:pPr>
    </w:lvl>
    <w:lvl w:ilvl="3" w:tplc="CC2EBE3E">
      <w:start w:val="1"/>
      <w:numFmt w:val="decimal"/>
      <w:lvlText w:val="%4."/>
      <w:lvlJc w:val="left"/>
      <w:pPr>
        <w:ind w:left="2880" w:hanging="360"/>
      </w:pPr>
    </w:lvl>
    <w:lvl w:ilvl="4" w:tplc="CDBA027A">
      <w:start w:val="1"/>
      <w:numFmt w:val="lowerLetter"/>
      <w:lvlText w:val="%5."/>
      <w:lvlJc w:val="left"/>
      <w:pPr>
        <w:ind w:left="3600" w:hanging="360"/>
      </w:pPr>
    </w:lvl>
    <w:lvl w:ilvl="5" w:tplc="5CD0067C">
      <w:start w:val="1"/>
      <w:numFmt w:val="lowerRoman"/>
      <w:lvlText w:val="%6."/>
      <w:lvlJc w:val="right"/>
      <w:pPr>
        <w:ind w:left="4320" w:hanging="180"/>
      </w:pPr>
    </w:lvl>
    <w:lvl w:ilvl="6" w:tplc="048A740C">
      <w:start w:val="1"/>
      <w:numFmt w:val="decimal"/>
      <w:lvlText w:val="%7."/>
      <w:lvlJc w:val="left"/>
      <w:pPr>
        <w:ind w:left="5040" w:hanging="360"/>
      </w:pPr>
    </w:lvl>
    <w:lvl w:ilvl="7" w:tplc="76E4A1B2">
      <w:start w:val="1"/>
      <w:numFmt w:val="lowerLetter"/>
      <w:lvlText w:val="%8."/>
      <w:lvlJc w:val="left"/>
      <w:pPr>
        <w:ind w:left="5760" w:hanging="360"/>
      </w:pPr>
    </w:lvl>
    <w:lvl w:ilvl="8" w:tplc="D4EAB9F0">
      <w:start w:val="1"/>
      <w:numFmt w:val="lowerRoman"/>
      <w:lvlText w:val="%9."/>
      <w:lvlJc w:val="right"/>
      <w:pPr>
        <w:ind w:left="6480" w:hanging="180"/>
      </w:pPr>
    </w:lvl>
  </w:abstractNum>
  <w:abstractNum w:abstractNumId="11" w15:restartNumberingAfterBreak="0">
    <w:nsid w:val="26D44C49"/>
    <w:multiLevelType w:val="hybridMultilevel"/>
    <w:tmpl w:val="983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60C82"/>
    <w:multiLevelType w:val="hybridMultilevel"/>
    <w:tmpl w:val="FABC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837F4"/>
    <w:multiLevelType w:val="hybridMultilevel"/>
    <w:tmpl w:val="FFFFFFFF"/>
    <w:lvl w:ilvl="0" w:tplc="80D631AC">
      <w:start w:val="1"/>
      <w:numFmt w:val="bullet"/>
      <w:lvlText w:val="·"/>
      <w:lvlJc w:val="left"/>
      <w:pPr>
        <w:ind w:left="720" w:hanging="360"/>
      </w:pPr>
      <w:rPr>
        <w:rFonts w:ascii="Symbol" w:hAnsi="Symbol" w:hint="default"/>
      </w:rPr>
    </w:lvl>
    <w:lvl w:ilvl="1" w:tplc="0908D2AC">
      <w:start w:val="1"/>
      <w:numFmt w:val="bullet"/>
      <w:lvlText w:val="o"/>
      <w:lvlJc w:val="left"/>
      <w:pPr>
        <w:ind w:left="1440" w:hanging="360"/>
      </w:pPr>
      <w:rPr>
        <w:rFonts w:ascii="&quot;Courier New&quot;" w:hAnsi="&quot;Courier New&quot;" w:hint="default"/>
      </w:rPr>
    </w:lvl>
    <w:lvl w:ilvl="2" w:tplc="CB4EEAF4">
      <w:start w:val="1"/>
      <w:numFmt w:val="bullet"/>
      <w:lvlText w:val=""/>
      <w:lvlJc w:val="left"/>
      <w:pPr>
        <w:ind w:left="2160" w:hanging="360"/>
      </w:pPr>
      <w:rPr>
        <w:rFonts w:ascii="Wingdings" w:hAnsi="Wingdings" w:hint="default"/>
      </w:rPr>
    </w:lvl>
    <w:lvl w:ilvl="3" w:tplc="2F96EB54">
      <w:start w:val="1"/>
      <w:numFmt w:val="bullet"/>
      <w:lvlText w:val=""/>
      <w:lvlJc w:val="left"/>
      <w:pPr>
        <w:ind w:left="2880" w:hanging="360"/>
      </w:pPr>
      <w:rPr>
        <w:rFonts w:ascii="Symbol" w:hAnsi="Symbol" w:hint="default"/>
      </w:rPr>
    </w:lvl>
    <w:lvl w:ilvl="4" w:tplc="75CA5ED6">
      <w:start w:val="1"/>
      <w:numFmt w:val="bullet"/>
      <w:lvlText w:val="o"/>
      <w:lvlJc w:val="left"/>
      <w:pPr>
        <w:ind w:left="3600" w:hanging="360"/>
      </w:pPr>
      <w:rPr>
        <w:rFonts w:ascii="Courier New" w:hAnsi="Courier New" w:hint="default"/>
      </w:rPr>
    </w:lvl>
    <w:lvl w:ilvl="5" w:tplc="C80AD302">
      <w:start w:val="1"/>
      <w:numFmt w:val="bullet"/>
      <w:lvlText w:val=""/>
      <w:lvlJc w:val="left"/>
      <w:pPr>
        <w:ind w:left="4320" w:hanging="360"/>
      </w:pPr>
      <w:rPr>
        <w:rFonts w:ascii="Wingdings" w:hAnsi="Wingdings" w:hint="default"/>
      </w:rPr>
    </w:lvl>
    <w:lvl w:ilvl="6" w:tplc="9BA6CFC8">
      <w:start w:val="1"/>
      <w:numFmt w:val="bullet"/>
      <w:lvlText w:val=""/>
      <w:lvlJc w:val="left"/>
      <w:pPr>
        <w:ind w:left="5040" w:hanging="360"/>
      </w:pPr>
      <w:rPr>
        <w:rFonts w:ascii="Symbol" w:hAnsi="Symbol" w:hint="default"/>
      </w:rPr>
    </w:lvl>
    <w:lvl w:ilvl="7" w:tplc="B3C41842">
      <w:start w:val="1"/>
      <w:numFmt w:val="bullet"/>
      <w:lvlText w:val="o"/>
      <w:lvlJc w:val="left"/>
      <w:pPr>
        <w:ind w:left="5760" w:hanging="360"/>
      </w:pPr>
      <w:rPr>
        <w:rFonts w:ascii="Courier New" w:hAnsi="Courier New" w:hint="default"/>
      </w:rPr>
    </w:lvl>
    <w:lvl w:ilvl="8" w:tplc="05FCF51A">
      <w:start w:val="1"/>
      <w:numFmt w:val="bullet"/>
      <w:lvlText w:val=""/>
      <w:lvlJc w:val="left"/>
      <w:pPr>
        <w:ind w:left="6480" w:hanging="360"/>
      </w:pPr>
      <w:rPr>
        <w:rFonts w:ascii="Wingdings" w:hAnsi="Wingdings" w:hint="default"/>
      </w:rPr>
    </w:lvl>
  </w:abstractNum>
  <w:abstractNum w:abstractNumId="14" w15:restartNumberingAfterBreak="0">
    <w:nsid w:val="2846363C"/>
    <w:multiLevelType w:val="hybridMultilevel"/>
    <w:tmpl w:val="FFFFFFFF"/>
    <w:lvl w:ilvl="0" w:tplc="CCE63082">
      <w:start w:val="1"/>
      <w:numFmt w:val="decimal"/>
      <w:lvlText w:val="%1."/>
      <w:lvlJc w:val="left"/>
      <w:pPr>
        <w:ind w:left="720" w:hanging="360"/>
      </w:pPr>
    </w:lvl>
    <w:lvl w:ilvl="1" w:tplc="783CF66E">
      <w:start w:val="1"/>
      <w:numFmt w:val="lowerLetter"/>
      <w:lvlText w:val="%2."/>
      <w:lvlJc w:val="left"/>
      <w:pPr>
        <w:ind w:left="1440" w:hanging="360"/>
      </w:pPr>
    </w:lvl>
    <w:lvl w:ilvl="2" w:tplc="7E145700">
      <w:start w:val="1"/>
      <w:numFmt w:val="lowerRoman"/>
      <w:lvlText w:val="%3."/>
      <w:lvlJc w:val="right"/>
      <w:pPr>
        <w:ind w:left="2160" w:hanging="180"/>
      </w:pPr>
    </w:lvl>
    <w:lvl w:ilvl="3" w:tplc="FE081AA4">
      <w:start w:val="1"/>
      <w:numFmt w:val="decimal"/>
      <w:lvlText w:val="%4."/>
      <w:lvlJc w:val="left"/>
      <w:pPr>
        <w:ind w:left="2880" w:hanging="360"/>
      </w:pPr>
    </w:lvl>
    <w:lvl w:ilvl="4" w:tplc="6B0C4220">
      <w:start w:val="1"/>
      <w:numFmt w:val="lowerLetter"/>
      <w:lvlText w:val="%5."/>
      <w:lvlJc w:val="left"/>
      <w:pPr>
        <w:ind w:left="3600" w:hanging="360"/>
      </w:pPr>
    </w:lvl>
    <w:lvl w:ilvl="5" w:tplc="46CED42A">
      <w:start w:val="1"/>
      <w:numFmt w:val="lowerRoman"/>
      <w:lvlText w:val="%6."/>
      <w:lvlJc w:val="right"/>
      <w:pPr>
        <w:ind w:left="4320" w:hanging="180"/>
      </w:pPr>
    </w:lvl>
    <w:lvl w:ilvl="6" w:tplc="CFD0FF44">
      <w:start w:val="1"/>
      <w:numFmt w:val="decimal"/>
      <w:lvlText w:val="%7."/>
      <w:lvlJc w:val="left"/>
      <w:pPr>
        <w:ind w:left="5040" w:hanging="360"/>
      </w:pPr>
    </w:lvl>
    <w:lvl w:ilvl="7" w:tplc="681EAFA4">
      <w:start w:val="1"/>
      <w:numFmt w:val="lowerLetter"/>
      <w:lvlText w:val="%8."/>
      <w:lvlJc w:val="left"/>
      <w:pPr>
        <w:ind w:left="5760" w:hanging="360"/>
      </w:pPr>
    </w:lvl>
    <w:lvl w:ilvl="8" w:tplc="96DC179C">
      <w:start w:val="1"/>
      <w:numFmt w:val="lowerRoman"/>
      <w:lvlText w:val="%9."/>
      <w:lvlJc w:val="right"/>
      <w:pPr>
        <w:ind w:left="6480" w:hanging="180"/>
      </w:pPr>
    </w:lvl>
  </w:abstractNum>
  <w:abstractNum w:abstractNumId="15" w15:restartNumberingAfterBreak="0">
    <w:nsid w:val="2D30566D"/>
    <w:multiLevelType w:val="hybridMultilevel"/>
    <w:tmpl w:val="98EC2BE6"/>
    <w:lvl w:ilvl="0" w:tplc="755CC266">
      <w:start w:val="1"/>
      <w:numFmt w:val="bullet"/>
      <w:lvlText w:val=""/>
      <w:lvlJc w:val="left"/>
      <w:pPr>
        <w:ind w:left="720" w:hanging="360"/>
      </w:pPr>
      <w:rPr>
        <w:rFonts w:ascii="Symbol" w:hAnsi="Symbol" w:hint="default"/>
      </w:rPr>
    </w:lvl>
    <w:lvl w:ilvl="1" w:tplc="5E72973E">
      <w:start w:val="1"/>
      <w:numFmt w:val="bullet"/>
      <w:lvlText w:val="o"/>
      <w:lvlJc w:val="left"/>
      <w:pPr>
        <w:ind w:left="1440" w:hanging="360"/>
      </w:pPr>
      <w:rPr>
        <w:rFonts w:ascii="Courier New" w:hAnsi="Courier New" w:hint="default"/>
      </w:rPr>
    </w:lvl>
    <w:lvl w:ilvl="2" w:tplc="8A684C2C">
      <w:start w:val="1"/>
      <w:numFmt w:val="bullet"/>
      <w:lvlText w:val=""/>
      <w:lvlJc w:val="left"/>
      <w:pPr>
        <w:ind w:left="2160" w:hanging="360"/>
      </w:pPr>
      <w:rPr>
        <w:rFonts w:ascii="Wingdings" w:hAnsi="Wingdings" w:hint="default"/>
      </w:rPr>
    </w:lvl>
    <w:lvl w:ilvl="3" w:tplc="8574460A">
      <w:start w:val="1"/>
      <w:numFmt w:val="bullet"/>
      <w:lvlText w:val=""/>
      <w:lvlJc w:val="left"/>
      <w:pPr>
        <w:ind w:left="2880" w:hanging="360"/>
      </w:pPr>
      <w:rPr>
        <w:rFonts w:ascii="Symbol" w:hAnsi="Symbol" w:hint="default"/>
      </w:rPr>
    </w:lvl>
    <w:lvl w:ilvl="4" w:tplc="82C2D72E">
      <w:start w:val="1"/>
      <w:numFmt w:val="bullet"/>
      <w:lvlText w:val="o"/>
      <w:lvlJc w:val="left"/>
      <w:pPr>
        <w:ind w:left="3600" w:hanging="360"/>
      </w:pPr>
      <w:rPr>
        <w:rFonts w:ascii="Courier New" w:hAnsi="Courier New" w:hint="default"/>
      </w:rPr>
    </w:lvl>
    <w:lvl w:ilvl="5" w:tplc="86A4B08A">
      <w:start w:val="1"/>
      <w:numFmt w:val="bullet"/>
      <w:lvlText w:val=""/>
      <w:lvlJc w:val="left"/>
      <w:pPr>
        <w:ind w:left="4320" w:hanging="360"/>
      </w:pPr>
      <w:rPr>
        <w:rFonts w:ascii="Wingdings" w:hAnsi="Wingdings" w:hint="default"/>
      </w:rPr>
    </w:lvl>
    <w:lvl w:ilvl="6" w:tplc="4C000208">
      <w:start w:val="1"/>
      <w:numFmt w:val="bullet"/>
      <w:lvlText w:val=""/>
      <w:lvlJc w:val="left"/>
      <w:pPr>
        <w:ind w:left="5040" w:hanging="360"/>
      </w:pPr>
      <w:rPr>
        <w:rFonts w:ascii="Symbol" w:hAnsi="Symbol" w:hint="default"/>
      </w:rPr>
    </w:lvl>
    <w:lvl w:ilvl="7" w:tplc="2EA015CE">
      <w:start w:val="1"/>
      <w:numFmt w:val="bullet"/>
      <w:lvlText w:val="o"/>
      <w:lvlJc w:val="left"/>
      <w:pPr>
        <w:ind w:left="5760" w:hanging="360"/>
      </w:pPr>
      <w:rPr>
        <w:rFonts w:ascii="Courier New" w:hAnsi="Courier New" w:hint="default"/>
      </w:rPr>
    </w:lvl>
    <w:lvl w:ilvl="8" w:tplc="F818755C">
      <w:start w:val="1"/>
      <w:numFmt w:val="bullet"/>
      <w:lvlText w:val=""/>
      <w:lvlJc w:val="left"/>
      <w:pPr>
        <w:ind w:left="6480" w:hanging="360"/>
      </w:pPr>
      <w:rPr>
        <w:rFonts w:ascii="Wingdings" w:hAnsi="Wingdings" w:hint="default"/>
      </w:rPr>
    </w:lvl>
  </w:abstractNum>
  <w:abstractNum w:abstractNumId="16" w15:restartNumberingAfterBreak="0">
    <w:nsid w:val="2F74445A"/>
    <w:multiLevelType w:val="multilevel"/>
    <w:tmpl w:val="FB2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21846"/>
    <w:multiLevelType w:val="hybridMultilevel"/>
    <w:tmpl w:val="D8FC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A2DBB"/>
    <w:multiLevelType w:val="hybridMultilevel"/>
    <w:tmpl w:val="197C1626"/>
    <w:lvl w:ilvl="0" w:tplc="0F9C1112">
      <w:start w:val="1"/>
      <w:numFmt w:val="decimal"/>
      <w:lvlText w:val="%1."/>
      <w:lvlJc w:val="left"/>
      <w:pPr>
        <w:ind w:left="720" w:hanging="360"/>
      </w:pPr>
    </w:lvl>
    <w:lvl w:ilvl="1" w:tplc="25CEA620">
      <w:start w:val="1"/>
      <w:numFmt w:val="lowerLetter"/>
      <w:lvlText w:val="%2."/>
      <w:lvlJc w:val="left"/>
      <w:pPr>
        <w:ind w:left="1440" w:hanging="360"/>
      </w:pPr>
    </w:lvl>
    <w:lvl w:ilvl="2" w:tplc="83D89258">
      <w:start w:val="1"/>
      <w:numFmt w:val="lowerRoman"/>
      <w:lvlText w:val="%3."/>
      <w:lvlJc w:val="right"/>
      <w:pPr>
        <w:ind w:left="2160" w:hanging="180"/>
      </w:pPr>
    </w:lvl>
    <w:lvl w:ilvl="3" w:tplc="AE4AF5A6">
      <w:start w:val="1"/>
      <w:numFmt w:val="decimal"/>
      <w:lvlText w:val="%4."/>
      <w:lvlJc w:val="left"/>
      <w:pPr>
        <w:ind w:left="2880" w:hanging="360"/>
      </w:pPr>
    </w:lvl>
    <w:lvl w:ilvl="4" w:tplc="90BE4802">
      <w:start w:val="1"/>
      <w:numFmt w:val="lowerLetter"/>
      <w:lvlText w:val="%5."/>
      <w:lvlJc w:val="left"/>
      <w:pPr>
        <w:ind w:left="3600" w:hanging="360"/>
      </w:pPr>
    </w:lvl>
    <w:lvl w:ilvl="5" w:tplc="DDE2DC16">
      <w:start w:val="1"/>
      <w:numFmt w:val="lowerRoman"/>
      <w:lvlText w:val="%6."/>
      <w:lvlJc w:val="right"/>
      <w:pPr>
        <w:ind w:left="4320" w:hanging="180"/>
      </w:pPr>
    </w:lvl>
    <w:lvl w:ilvl="6" w:tplc="BB202986">
      <w:start w:val="1"/>
      <w:numFmt w:val="decimal"/>
      <w:lvlText w:val="%7."/>
      <w:lvlJc w:val="left"/>
      <w:pPr>
        <w:ind w:left="5040" w:hanging="360"/>
      </w:pPr>
    </w:lvl>
    <w:lvl w:ilvl="7" w:tplc="449EDD2A">
      <w:start w:val="1"/>
      <w:numFmt w:val="lowerLetter"/>
      <w:lvlText w:val="%8."/>
      <w:lvlJc w:val="left"/>
      <w:pPr>
        <w:ind w:left="5760" w:hanging="360"/>
      </w:pPr>
    </w:lvl>
    <w:lvl w:ilvl="8" w:tplc="25BE3B80">
      <w:start w:val="1"/>
      <w:numFmt w:val="lowerRoman"/>
      <w:lvlText w:val="%9."/>
      <w:lvlJc w:val="right"/>
      <w:pPr>
        <w:ind w:left="6480" w:hanging="180"/>
      </w:pPr>
    </w:lvl>
  </w:abstractNum>
  <w:abstractNum w:abstractNumId="19" w15:restartNumberingAfterBreak="0">
    <w:nsid w:val="479F6F99"/>
    <w:multiLevelType w:val="multilevel"/>
    <w:tmpl w:val="035C2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C92684"/>
    <w:multiLevelType w:val="hybridMultilevel"/>
    <w:tmpl w:val="A876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25AFE"/>
    <w:multiLevelType w:val="hybridMultilevel"/>
    <w:tmpl w:val="FFFFFFFF"/>
    <w:lvl w:ilvl="0" w:tplc="35AEC262">
      <w:start w:val="1"/>
      <w:numFmt w:val="decimal"/>
      <w:lvlText w:val="%1."/>
      <w:lvlJc w:val="left"/>
      <w:pPr>
        <w:ind w:left="720" w:hanging="360"/>
      </w:pPr>
    </w:lvl>
    <w:lvl w:ilvl="1" w:tplc="E61EBF54">
      <w:start w:val="1"/>
      <w:numFmt w:val="lowerLetter"/>
      <w:lvlText w:val="%2."/>
      <w:lvlJc w:val="left"/>
      <w:pPr>
        <w:ind w:left="1440" w:hanging="360"/>
      </w:pPr>
    </w:lvl>
    <w:lvl w:ilvl="2" w:tplc="8B060058">
      <w:start w:val="1"/>
      <w:numFmt w:val="lowerRoman"/>
      <w:lvlText w:val="%3."/>
      <w:lvlJc w:val="right"/>
      <w:pPr>
        <w:ind w:left="2160" w:hanging="180"/>
      </w:pPr>
    </w:lvl>
    <w:lvl w:ilvl="3" w:tplc="AE80DE58">
      <w:start w:val="1"/>
      <w:numFmt w:val="decimal"/>
      <w:lvlText w:val="%4."/>
      <w:lvlJc w:val="left"/>
      <w:pPr>
        <w:ind w:left="2880" w:hanging="360"/>
      </w:pPr>
    </w:lvl>
    <w:lvl w:ilvl="4" w:tplc="501004D6">
      <w:start w:val="1"/>
      <w:numFmt w:val="lowerLetter"/>
      <w:lvlText w:val="%5."/>
      <w:lvlJc w:val="left"/>
      <w:pPr>
        <w:ind w:left="3600" w:hanging="360"/>
      </w:pPr>
    </w:lvl>
    <w:lvl w:ilvl="5" w:tplc="E42862F2">
      <w:start w:val="1"/>
      <w:numFmt w:val="lowerRoman"/>
      <w:lvlText w:val="%6."/>
      <w:lvlJc w:val="right"/>
      <w:pPr>
        <w:ind w:left="4320" w:hanging="180"/>
      </w:pPr>
    </w:lvl>
    <w:lvl w:ilvl="6" w:tplc="52F2A64C">
      <w:start w:val="1"/>
      <w:numFmt w:val="decimal"/>
      <w:lvlText w:val="%7."/>
      <w:lvlJc w:val="left"/>
      <w:pPr>
        <w:ind w:left="5040" w:hanging="360"/>
      </w:pPr>
    </w:lvl>
    <w:lvl w:ilvl="7" w:tplc="4858CAE6">
      <w:start w:val="1"/>
      <w:numFmt w:val="lowerLetter"/>
      <w:lvlText w:val="%8."/>
      <w:lvlJc w:val="left"/>
      <w:pPr>
        <w:ind w:left="5760" w:hanging="360"/>
      </w:pPr>
    </w:lvl>
    <w:lvl w:ilvl="8" w:tplc="555872D8">
      <w:start w:val="1"/>
      <w:numFmt w:val="lowerRoman"/>
      <w:lvlText w:val="%9."/>
      <w:lvlJc w:val="right"/>
      <w:pPr>
        <w:ind w:left="6480" w:hanging="180"/>
      </w:pPr>
    </w:lvl>
  </w:abstractNum>
  <w:abstractNum w:abstractNumId="22" w15:restartNumberingAfterBreak="0">
    <w:nsid w:val="49492D50"/>
    <w:multiLevelType w:val="hybridMultilevel"/>
    <w:tmpl w:val="46D6E3F2"/>
    <w:lvl w:ilvl="0" w:tplc="60DE9DBE">
      <w:start w:val="1"/>
      <w:numFmt w:val="decimal"/>
      <w:lvlText w:val="%1."/>
      <w:lvlJc w:val="left"/>
      <w:pPr>
        <w:ind w:left="720" w:hanging="360"/>
      </w:pPr>
    </w:lvl>
    <w:lvl w:ilvl="1" w:tplc="073AB904">
      <w:start w:val="1"/>
      <w:numFmt w:val="lowerLetter"/>
      <w:lvlText w:val="%2."/>
      <w:lvlJc w:val="left"/>
      <w:pPr>
        <w:ind w:left="1440" w:hanging="360"/>
      </w:pPr>
    </w:lvl>
    <w:lvl w:ilvl="2" w:tplc="7324B2B2">
      <w:start w:val="1"/>
      <w:numFmt w:val="lowerRoman"/>
      <w:lvlText w:val="%3."/>
      <w:lvlJc w:val="right"/>
      <w:pPr>
        <w:ind w:left="2160" w:hanging="180"/>
      </w:pPr>
    </w:lvl>
    <w:lvl w:ilvl="3" w:tplc="E9CE2644">
      <w:start w:val="1"/>
      <w:numFmt w:val="decimal"/>
      <w:lvlText w:val="%4."/>
      <w:lvlJc w:val="left"/>
      <w:pPr>
        <w:ind w:left="2880" w:hanging="360"/>
      </w:pPr>
    </w:lvl>
    <w:lvl w:ilvl="4" w:tplc="7B96B57E">
      <w:start w:val="1"/>
      <w:numFmt w:val="lowerLetter"/>
      <w:lvlText w:val="%5."/>
      <w:lvlJc w:val="left"/>
      <w:pPr>
        <w:ind w:left="3600" w:hanging="360"/>
      </w:pPr>
    </w:lvl>
    <w:lvl w:ilvl="5" w:tplc="4544AFE2">
      <w:start w:val="1"/>
      <w:numFmt w:val="lowerRoman"/>
      <w:lvlText w:val="%6."/>
      <w:lvlJc w:val="right"/>
      <w:pPr>
        <w:ind w:left="4320" w:hanging="180"/>
      </w:pPr>
    </w:lvl>
    <w:lvl w:ilvl="6" w:tplc="EBA6E8C2">
      <w:start w:val="1"/>
      <w:numFmt w:val="decimal"/>
      <w:lvlText w:val="%7."/>
      <w:lvlJc w:val="left"/>
      <w:pPr>
        <w:ind w:left="5040" w:hanging="360"/>
      </w:pPr>
    </w:lvl>
    <w:lvl w:ilvl="7" w:tplc="F6106416">
      <w:start w:val="1"/>
      <w:numFmt w:val="lowerLetter"/>
      <w:lvlText w:val="%8."/>
      <w:lvlJc w:val="left"/>
      <w:pPr>
        <w:ind w:left="5760" w:hanging="360"/>
      </w:pPr>
    </w:lvl>
    <w:lvl w:ilvl="8" w:tplc="264EDD46">
      <w:start w:val="1"/>
      <w:numFmt w:val="lowerRoman"/>
      <w:lvlText w:val="%9."/>
      <w:lvlJc w:val="right"/>
      <w:pPr>
        <w:ind w:left="6480" w:hanging="180"/>
      </w:pPr>
    </w:lvl>
  </w:abstractNum>
  <w:abstractNum w:abstractNumId="23" w15:restartNumberingAfterBreak="0">
    <w:nsid w:val="49823BBE"/>
    <w:multiLevelType w:val="hybridMultilevel"/>
    <w:tmpl w:val="495C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751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B272AD"/>
    <w:multiLevelType w:val="hybridMultilevel"/>
    <w:tmpl w:val="4E5A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72794"/>
    <w:multiLevelType w:val="hybridMultilevel"/>
    <w:tmpl w:val="DB54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3631A"/>
    <w:multiLevelType w:val="hybridMultilevel"/>
    <w:tmpl w:val="5B3A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E3745"/>
    <w:multiLevelType w:val="hybridMultilevel"/>
    <w:tmpl w:val="362456DE"/>
    <w:lvl w:ilvl="0" w:tplc="E5B4E278">
      <w:start w:val="1"/>
      <w:numFmt w:val="bullet"/>
      <w:lvlText w:val="·"/>
      <w:lvlJc w:val="left"/>
      <w:pPr>
        <w:ind w:left="720" w:hanging="360"/>
      </w:pPr>
      <w:rPr>
        <w:rFonts w:ascii="Symbol" w:hAnsi="Symbol" w:hint="default"/>
      </w:rPr>
    </w:lvl>
    <w:lvl w:ilvl="1" w:tplc="B05436A2">
      <w:start w:val="1"/>
      <w:numFmt w:val="bullet"/>
      <w:lvlText w:val="o"/>
      <w:lvlJc w:val="left"/>
      <w:pPr>
        <w:ind w:left="1440" w:hanging="360"/>
      </w:pPr>
      <w:rPr>
        <w:rFonts w:ascii="&quot;Courier New&quot;" w:hAnsi="&quot;Courier New&quot;" w:hint="default"/>
      </w:rPr>
    </w:lvl>
    <w:lvl w:ilvl="2" w:tplc="5A107BD0">
      <w:start w:val="1"/>
      <w:numFmt w:val="bullet"/>
      <w:lvlText w:val=""/>
      <w:lvlJc w:val="left"/>
      <w:pPr>
        <w:ind w:left="2160" w:hanging="360"/>
      </w:pPr>
      <w:rPr>
        <w:rFonts w:ascii="Wingdings" w:hAnsi="Wingdings" w:hint="default"/>
      </w:rPr>
    </w:lvl>
    <w:lvl w:ilvl="3" w:tplc="3FDA1710">
      <w:start w:val="1"/>
      <w:numFmt w:val="bullet"/>
      <w:lvlText w:val=""/>
      <w:lvlJc w:val="left"/>
      <w:pPr>
        <w:ind w:left="2880" w:hanging="360"/>
      </w:pPr>
      <w:rPr>
        <w:rFonts w:ascii="Symbol" w:hAnsi="Symbol" w:hint="default"/>
      </w:rPr>
    </w:lvl>
    <w:lvl w:ilvl="4" w:tplc="FFAC23A4">
      <w:start w:val="1"/>
      <w:numFmt w:val="bullet"/>
      <w:lvlText w:val="o"/>
      <w:lvlJc w:val="left"/>
      <w:pPr>
        <w:ind w:left="3600" w:hanging="360"/>
      </w:pPr>
      <w:rPr>
        <w:rFonts w:ascii="Courier New" w:hAnsi="Courier New" w:hint="default"/>
      </w:rPr>
    </w:lvl>
    <w:lvl w:ilvl="5" w:tplc="C7BE8194">
      <w:start w:val="1"/>
      <w:numFmt w:val="bullet"/>
      <w:lvlText w:val=""/>
      <w:lvlJc w:val="left"/>
      <w:pPr>
        <w:ind w:left="4320" w:hanging="360"/>
      </w:pPr>
      <w:rPr>
        <w:rFonts w:ascii="Wingdings" w:hAnsi="Wingdings" w:hint="default"/>
      </w:rPr>
    </w:lvl>
    <w:lvl w:ilvl="6" w:tplc="73AE3996">
      <w:start w:val="1"/>
      <w:numFmt w:val="bullet"/>
      <w:lvlText w:val=""/>
      <w:lvlJc w:val="left"/>
      <w:pPr>
        <w:ind w:left="5040" w:hanging="360"/>
      </w:pPr>
      <w:rPr>
        <w:rFonts w:ascii="Symbol" w:hAnsi="Symbol" w:hint="default"/>
      </w:rPr>
    </w:lvl>
    <w:lvl w:ilvl="7" w:tplc="7D70A2B8">
      <w:start w:val="1"/>
      <w:numFmt w:val="bullet"/>
      <w:lvlText w:val="o"/>
      <w:lvlJc w:val="left"/>
      <w:pPr>
        <w:ind w:left="5760" w:hanging="360"/>
      </w:pPr>
      <w:rPr>
        <w:rFonts w:ascii="Courier New" w:hAnsi="Courier New" w:hint="default"/>
      </w:rPr>
    </w:lvl>
    <w:lvl w:ilvl="8" w:tplc="E0465A88">
      <w:start w:val="1"/>
      <w:numFmt w:val="bullet"/>
      <w:lvlText w:val=""/>
      <w:lvlJc w:val="left"/>
      <w:pPr>
        <w:ind w:left="6480" w:hanging="360"/>
      </w:pPr>
      <w:rPr>
        <w:rFonts w:ascii="Wingdings" w:hAnsi="Wingdings" w:hint="default"/>
      </w:rPr>
    </w:lvl>
  </w:abstractNum>
  <w:abstractNum w:abstractNumId="29" w15:restartNumberingAfterBreak="0">
    <w:nsid w:val="63EC32CF"/>
    <w:multiLevelType w:val="hybridMultilevel"/>
    <w:tmpl w:val="C636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57773"/>
    <w:multiLevelType w:val="hybridMultilevel"/>
    <w:tmpl w:val="8EDAE8F2"/>
    <w:lvl w:ilvl="0" w:tplc="427E6B8A">
      <w:numFmt w:val="bullet"/>
      <w:lvlText w:val="●"/>
      <w:lvlJc w:val="left"/>
      <w:pPr>
        <w:ind w:left="820" w:hanging="360"/>
      </w:pPr>
      <w:rPr>
        <w:rFonts w:ascii="Arial" w:eastAsia="Arial" w:hAnsi="Arial" w:cs="Arial" w:hint="default"/>
        <w:spacing w:val="-1"/>
        <w:w w:val="100"/>
        <w:sz w:val="22"/>
        <w:szCs w:val="22"/>
      </w:rPr>
    </w:lvl>
    <w:lvl w:ilvl="1" w:tplc="FB1CEC3E">
      <w:numFmt w:val="bullet"/>
      <w:lvlText w:val="•"/>
      <w:lvlJc w:val="left"/>
      <w:pPr>
        <w:ind w:left="1686" w:hanging="360"/>
      </w:pPr>
      <w:rPr>
        <w:rFonts w:hint="default"/>
      </w:rPr>
    </w:lvl>
    <w:lvl w:ilvl="2" w:tplc="89F2749E">
      <w:numFmt w:val="bullet"/>
      <w:lvlText w:val="•"/>
      <w:lvlJc w:val="left"/>
      <w:pPr>
        <w:ind w:left="2552" w:hanging="360"/>
      </w:pPr>
      <w:rPr>
        <w:rFonts w:hint="default"/>
      </w:rPr>
    </w:lvl>
    <w:lvl w:ilvl="3" w:tplc="2C74B8E2">
      <w:numFmt w:val="bullet"/>
      <w:lvlText w:val="•"/>
      <w:lvlJc w:val="left"/>
      <w:pPr>
        <w:ind w:left="3418" w:hanging="360"/>
      </w:pPr>
      <w:rPr>
        <w:rFonts w:hint="default"/>
      </w:rPr>
    </w:lvl>
    <w:lvl w:ilvl="4" w:tplc="48B2603C">
      <w:numFmt w:val="bullet"/>
      <w:lvlText w:val="•"/>
      <w:lvlJc w:val="left"/>
      <w:pPr>
        <w:ind w:left="4284" w:hanging="360"/>
      </w:pPr>
      <w:rPr>
        <w:rFonts w:hint="default"/>
      </w:rPr>
    </w:lvl>
    <w:lvl w:ilvl="5" w:tplc="4DF07FEC">
      <w:numFmt w:val="bullet"/>
      <w:lvlText w:val="•"/>
      <w:lvlJc w:val="left"/>
      <w:pPr>
        <w:ind w:left="5150" w:hanging="360"/>
      </w:pPr>
      <w:rPr>
        <w:rFonts w:hint="default"/>
      </w:rPr>
    </w:lvl>
    <w:lvl w:ilvl="6" w:tplc="07907822">
      <w:numFmt w:val="bullet"/>
      <w:lvlText w:val="•"/>
      <w:lvlJc w:val="left"/>
      <w:pPr>
        <w:ind w:left="6016" w:hanging="360"/>
      </w:pPr>
      <w:rPr>
        <w:rFonts w:hint="default"/>
      </w:rPr>
    </w:lvl>
    <w:lvl w:ilvl="7" w:tplc="1FC65E94">
      <w:numFmt w:val="bullet"/>
      <w:lvlText w:val="•"/>
      <w:lvlJc w:val="left"/>
      <w:pPr>
        <w:ind w:left="6882" w:hanging="360"/>
      </w:pPr>
      <w:rPr>
        <w:rFonts w:hint="default"/>
      </w:rPr>
    </w:lvl>
    <w:lvl w:ilvl="8" w:tplc="DB9C9FF0">
      <w:numFmt w:val="bullet"/>
      <w:lvlText w:val="•"/>
      <w:lvlJc w:val="left"/>
      <w:pPr>
        <w:ind w:left="7748" w:hanging="360"/>
      </w:pPr>
      <w:rPr>
        <w:rFonts w:hint="default"/>
      </w:rPr>
    </w:lvl>
  </w:abstractNum>
  <w:abstractNum w:abstractNumId="31" w15:restartNumberingAfterBreak="0">
    <w:nsid w:val="64C64590"/>
    <w:multiLevelType w:val="hybridMultilevel"/>
    <w:tmpl w:val="A074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F2436"/>
    <w:multiLevelType w:val="hybridMultilevel"/>
    <w:tmpl w:val="B1C4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E5750"/>
    <w:multiLevelType w:val="multilevel"/>
    <w:tmpl w:val="E676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0608A4"/>
    <w:multiLevelType w:val="hybridMultilevel"/>
    <w:tmpl w:val="4CF60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51BA9"/>
    <w:multiLevelType w:val="hybridMultilevel"/>
    <w:tmpl w:val="D5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7E0D"/>
    <w:multiLevelType w:val="hybridMultilevel"/>
    <w:tmpl w:val="3AE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0"/>
  </w:num>
  <w:num w:numId="4">
    <w:abstractNumId w:val="11"/>
  </w:num>
  <w:num w:numId="5">
    <w:abstractNumId w:val="32"/>
  </w:num>
  <w:num w:numId="6">
    <w:abstractNumId w:val="34"/>
  </w:num>
  <w:num w:numId="7">
    <w:abstractNumId w:val="27"/>
  </w:num>
  <w:num w:numId="8">
    <w:abstractNumId w:val="23"/>
  </w:num>
  <w:num w:numId="9">
    <w:abstractNumId w:val="31"/>
  </w:num>
  <w:num w:numId="10">
    <w:abstractNumId w:val="36"/>
  </w:num>
  <w:num w:numId="11">
    <w:abstractNumId w:val="26"/>
  </w:num>
  <w:num w:numId="12">
    <w:abstractNumId w:val="17"/>
  </w:num>
  <w:num w:numId="13">
    <w:abstractNumId w:val="8"/>
    <w:lvlOverride w:ilvl="0">
      <w:startOverride w:val="1"/>
    </w:lvlOverride>
  </w:num>
  <w:num w:numId="14">
    <w:abstractNumId w:val="8"/>
    <w:lvlOverride w:ilvl="0"/>
    <w:lvlOverride w:ilvl="1">
      <w:startOverride w:val="1"/>
    </w:lvlOverride>
  </w:num>
  <w:num w:numId="15">
    <w:abstractNumId w:val="6"/>
    <w:lvlOverride w:ilvl="0">
      <w:startOverride w:val="3"/>
    </w:lvlOverride>
  </w:num>
  <w:num w:numId="16">
    <w:abstractNumId w:val="3"/>
    <w:lvlOverride w:ilvl="0">
      <w:startOverride w:val="3"/>
    </w:lvlOverride>
  </w:num>
  <w:num w:numId="17">
    <w:abstractNumId w:val="3"/>
    <w:lvlOverride w:ilvl="0"/>
    <w:lvlOverride w:ilvl="1">
      <w:startOverride w:val="1"/>
    </w:lvlOverride>
  </w:num>
  <w:num w:numId="18">
    <w:abstractNumId w:val="19"/>
    <w:lvlOverride w:ilvl="0">
      <w:startOverride w:val="4"/>
    </w:lvlOverride>
  </w:num>
  <w:num w:numId="19">
    <w:abstractNumId w:val="19"/>
    <w:lvlOverride w:ilvl="0"/>
    <w:lvlOverride w:ilvl="1">
      <w:startOverride w:val="1"/>
    </w:lvlOverride>
  </w:num>
  <w:num w:numId="20">
    <w:abstractNumId w:val="12"/>
  </w:num>
  <w:num w:numId="21">
    <w:abstractNumId w:val="1"/>
  </w:num>
  <w:num w:numId="22">
    <w:abstractNumId w:val="35"/>
  </w:num>
  <w:num w:numId="23">
    <w:abstractNumId w:val="16"/>
  </w:num>
  <w:num w:numId="24">
    <w:abstractNumId w:val="29"/>
  </w:num>
  <w:num w:numId="25">
    <w:abstractNumId w:val="4"/>
  </w:num>
  <w:num w:numId="26">
    <w:abstractNumId w:val="24"/>
  </w:num>
  <w:num w:numId="27">
    <w:abstractNumId w:val="20"/>
  </w:num>
  <w:num w:numId="28">
    <w:abstractNumId w:val="5"/>
  </w:num>
  <w:num w:numId="29">
    <w:abstractNumId w:val="25"/>
  </w:num>
  <w:num w:numId="30">
    <w:abstractNumId w:val="4"/>
    <w:lvlOverride w:ilvl="0">
      <w:startOverride w:val="1"/>
    </w:lvlOverride>
  </w:num>
  <w:num w:numId="31">
    <w:abstractNumId w:val="0"/>
  </w:num>
  <w:num w:numId="32">
    <w:abstractNumId w:val="15"/>
  </w:num>
  <w:num w:numId="33">
    <w:abstractNumId w:val="28"/>
  </w:num>
  <w:num w:numId="34">
    <w:abstractNumId w:val="22"/>
  </w:num>
  <w:num w:numId="35">
    <w:abstractNumId w:val="18"/>
  </w:num>
  <w:num w:numId="36">
    <w:abstractNumId w:val="14"/>
  </w:num>
  <w:num w:numId="37">
    <w:abstractNumId w:val="2"/>
  </w:num>
  <w:num w:numId="38">
    <w:abstractNumId w:val="13"/>
  </w:num>
  <w:num w:numId="39">
    <w:abstractNumId w:val="21"/>
  </w:num>
  <w:num w:numId="40">
    <w:abstractNumId w:val="10"/>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F"/>
    <w:rsid w:val="000004C9"/>
    <w:rsid w:val="00000F32"/>
    <w:rsid w:val="000046DF"/>
    <w:rsid w:val="00005014"/>
    <w:rsid w:val="00005E4D"/>
    <w:rsid w:val="000061B5"/>
    <w:rsid w:val="00012E6F"/>
    <w:rsid w:val="00013529"/>
    <w:rsid w:val="00014094"/>
    <w:rsid w:val="00015962"/>
    <w:rsid w:val="00016023"/>
    <w:rsid w:val="00022F2A"/>
    <w:rsid w:val="00026AC5"/>
    <w:rsid w:val="00026E28"/>
    <w:rsid w:val="0003215F"/>
    <w:rsid w:val="00032DD9"/>
    <w:rsid w:val="0003580E"/>
    <w:rsid w:val="00036191"/>
    <w:rsid w:val="00036345"/>
    <w:rsid w:val="00037DB2"/>
    <w:rsid w:val="000401B6"/>
    <w:rsid w:val="0004049A"/>
    <w:rsid w:val="00040DE0"/>
    <w:rsid w:val="000428AF"/>
    <w:rsid w:val="00042C1E"/>
    <w:rsid w:val="000470DD"/>
    <w:rsid w:val="00047146"/>
    <w:rsid w:val="00050F24"/>
    <w:rsid w:val="00056CFC"/>
    <w:rsid w:val="000602AA"/>
    <w:rsid w:val="00060633"/>
    <w:rsid w:val="00060F5D"/>
    <w:rsid w:val="00060FDD"/>
    <w:rsid w:val="000621EA"/>
    <w:rsid w:val="00062768"/>
    <w:rsid w:val="000633BB"/>
    <w:rsid w:val="00063692"/>
    <w:rsid w:val="000647F6"/>
    <w:rsid w:val="00065006"/>
    <w:rsid w:val="000666BF"/>
    <w:rsid w:val="000700DD"/>
    <w:rsid w:val="00070B38"/>
    <w:rsid w:val="00073521"/>
    <w:rsid w:val="00073CBD"/>
    <w:rsid w:val="000748D5"/>
    <w:rsid w:val="00075939"/>
    <w:rsid w:val="0007600A"/>
    <w:rsid w:val="000764CF"/>
    <w:rsid w:val="000830C7"/>
    <w:rsid w:val="00083569"/>
    <w:rsid w:val="00085951"/>
    <w:rsid w:val="00085B0D"/>
    <w:rsid w:val="00087B1D"/>
    <w:rsid w:val="00087CD8"/>
    <w:rsid w:val="00090516"/>
    <w:rsid w:val="00092DC6"/>
    <w:rsid w:val="00092E4C"/>
    <w:rsid w:val="00093295"/>
    <w:rsid w:val="000944B2"/>
    <w:rsid w:val="000966D8"/>
    <w:rsid w:val="00097790"/>
    <w:rsid w:val="000A4AE5"/>
    <w:rsid w:val="000A5574"/>
    <w:rsid w:val="000B0C00"/>
    <w:rsid w:val="000B3384"/>
    <w:rsid w:val="000B35BE"/>
    <w:rsid w:val="000B7F18"/>
    <w:rsid w:val="000C228D"/>
    <w:rsid w:val="000C3238"/>
    <w:rsid w:val="000C5701"/>
    <w:rsid w:val="000C574B"/>
    <w:rsid w:val="000C7001"/>
    <w:rsid w:val="000C7E71"/>
    <w:rsid w:val="000D1D30"/>
    <w:rsid w:val="000D2703"/>
    <w:rsid w:val="000D28DD"/>
    <w:rsid w:val="000D45CE"/>
    <w:rsid w:val="000D4E3F"/>
    <w:rsid w:val="000D50C4"/>
    <w:rsid w:val="000D6483"/>
    <w:rsid w:val="000D6BE0"/>
    <w:rsid w:val="000D72C0"/>
    <w:rsid w:val="000E09FF"/>
    <w:rsid w:val="000E4387"/>
    <w:rsid w:val="000E5930"/>
    <w:rsid w:val="000F3C01"/>
    <w:rsid w:val="001012B0"/>
    <w:rsid w:val="0010239D"/>
    <w:rsid w:val="00102B02"/>
    <w:rsid w:val="00102C8C"/>
    <w:rsid w:val="00105550"/>
    <w:rsid w:val="00107488"/>
    <w:rsid w:val="001103C7"/>
    <w:rsid w:val="00110895"/>
    <w:rsid w:val="00111623"/>
    <w:rsid w:val="00111CF7"/>
    <w:rsid w:val="00111FC0"/>
    <w:rsid w:val="0011384D"/>
    <w:rsid w:val="001154DD"/>
    <w:rsid w:val="00121314"/>
    <w:rsid w:val="001238ED"/>
    <w:rsid w:val="00123E37"/>
    <w:rsid w:val="00124ADE"/>
    <w:rsid w:val="0012547C"/>
    <w:rsid w:val="0012684C"/>
    <w:rsid w:val="00126D53"/>
    <w:rsid w:val="00127945"/>
    <w:rsid w:val="00130AD0"/>
    <w:rsid w:val="00131A2C"/>
    <w:rsid w:val="00132C04"/>
    <w:rsid w:val="00135EB0"/>
    <w:rsid w:val="00136A6B"/>
    <w:rsid w:val="00137EF3"/>
    <w:rsid w:val="001410DE"/>
    <w:rsid w:val="00142018"/>
    <w:rsid w:val="001425D4"/>
    <w:rsid w:val="0014571E"/>
    <w:rsid w:val="001509CC"/>
    <w:rsid w:val="001603A1"/>
    <w:rsid w:val="001621CD"/>
    <w:rsid w:val="0016380D"/>
    <w:rsid w:val="0016543D"/>
    <w:rsid w:val="0016698B"/>
    <w:rsid w:val="00167EDB"/>
    <w:rsid w:val="00170EE9"/>
    <w:rsid w:val="00171F32"/>
    <w:rsid w:val="001721AF"/>
    <w:rsid w:val="00172315"/>
    <w:rsid w:val="00172CDA"/>
    <w:rsid w:val="001754D8"/>
    <w:rsid w:val="00183AEE"/>
    <w:rsid w:val="00186412"/>
    <w:rsid w:val="0019020E"/>
    <w:rsid w:val="00194FA3"/>
    <w:rsid w:val="00196B08"/>
    <w:rsid w:val="0019712E"/>
    <w:rsid w:val="001A10AC"/>
    <w:rsid w:val="001A213E"/>
    <w:rsid w:val="001A3B85"/>
    <w:rsid w:val="001A795E"/>
    <w:rsid w:val="001A7A53"/>
    <w:rsid w:val="001B10BA"/>
    <w:rsid w:val="001B2DDB"/>
    <w:rsid w:val="001B3829"/>
    <w:rsid w:val="001B3B28"/>
    <w:rsid w:val="001B4505"/>
    <w:rsid w:val="001B65CA"/>
    <w:rsid w:val="001B688D"/>
    <w:rsid w:val="001B7B91"/>
    <w:rsid w:val="001B7FE7"/>
    <w:rsid w:val="001C0C97"/>
    <w:rsid w:val="001C1D36"/>
    <w:rsid w:val="001C205F"/>
    <w:rsid w:val="001C2506"/>
    <w:rsid w:val="001C33E6"/>
    <w:rsid w:val="001C691C"/>
    <w:rsid w:val="001C7EA5"/>
    <w:rsid w:val="001D01CD"/>
    <w:rsid w:val="001D2F51"/>
    <w:rsid w:val="001D4014"/>
    <w:rsid w:val="001D65F5"/>
    <w:rsid w:val="001E33F1"/>
    <w:rsid w:val="001E3C9C"/>
    <w:rsid w:val="001E4671"/>
    <w:rsid w:val="001E46F6"/>
    <w:rsid w:val="001E4E8E"/>
    <w:rsid w:val="001E6537"/>
    <w:rsid w:val="001E6A80"/>
    <w:rsid w:val="001F1276"/>
    <w:rsid w:val="001F1331"/>
    <w:rsid w:val="001F471D"/>
    <w:rsid w:val="001F4B54"/>
    <w:rsid w:val="001F515B"/>
    <w:rsid w:val="001F66A2"/>
    <w:rsid w:val="00202584"/>
    <w:rsid w:val="00202677"/>
    <w:rsid w:val="00202B2B"/>
    <w:rsid w:val="002065C6"/>
    <w:rsid w:val="0021056A"/>
    <w:rsid w:val="0021445E"/>
    <w:rsid w:val="0021573A"/>
    <w:rsid w:val="00217E14"/>
    <w:rsid w:val="0022333C"/>
    <w:rsid w:val="00230531"/>
    <w:rsid w:val="00231986"/>
    <w:rsid w:val="0023359E"/>
    <w:rsid w:val="00233612"/>
    <w:rsid w:val="002348A9"/>
    <w:rsid w:val="00234CBD"/>
    <w:rsid w:val="00235A47"/>
    <w:rsid w:val="002376E9"/>
    <w:rsid w:val="00241181"/>
    <w:rsid w:val="0024663F"/>
    <w:rsid w:val="00250061"/>
    <w:rsid w:val="002504B4"/>
    <w:rsid w:val="002512F3"/>
    <w:rsid w:val="00253C78"/>
    <w:rsid w:val="002541D3"/>
    <w:rsid w:val="0025554F"/>
    <w:rsid w:val="00255F72"/>
    <w:rsid w:val="002706D1"/>
    <w:rsid w:val="00274E52"/>
    <w:rsid w:val="00275B3D"/>
    <w:rsid w:val="00275E15"/>
    <w:rsid w:val="00276C3F"/>
    <w:rsid w:val="00277623"/>
    <w:rsid w:val="0027767F"/>
    <w:rsid w:val="00280469"/>
    <w:rsid w:val="002855B7"/>
    <w:rsid w:val="0028582E"/>
    <w:rsid w:val="002872A3"/>
    <w:rsid w:val="002877E9"/>
    <w:rsid w:val="00290D52"/>
    <w:rsid w:val="00290E98"/>
    <w:rsid w:val="0029155D"/>
    <w:rsid w:val="0029260F"/>
    <w:rsid w:val="0029560F"/>
    <w:rsid w:val="00295AD4"/>
    <w:rsid w:val="002A03B9"/>
    <w:rsid w:val="002A06D8"/>
    <w:rsid w:val="002A23AB"/>
    <w:rsid w:val="002A2C3C"/>
    <w:rsid w:val="002A6790"/>
    <w:rsid w:val="002A7774"/>
    <w:rsid w:val="002B1B3F"/>
    <w:rsid w:val="002B2105"/>
    <w:rsid w:val="002B4032"/>
    <w:rsid w:val="002B4C72"/>
    <w:rsid w:val="002B53EC"/>
    <w:rsid w:val="002B6BE3"/>
    <w:rsid w:val="002B743E"/>
    <w:rsid w:val="002C199F"/>
    <w:rsid w:val="002C4696"/>
    <w:rsid w:val="002C56DB"/>
    <w:rsid w:val="002C5A29"/>
    <w:rsid w:val="002C5DEB"/>
    <w:rsid w:val="002C69FB"/>
    <w:rsid w:val="002C6DC9"/>
    <w:rsid w:val="002C7975"/>
    <w:rsid w:val="002C7F22"/>
    <w:rsid w:val="002D14F9"/>
    <w:rsid w:val="002D15C6"/>
    <w:rsid w:val="002D56CF"/>
    <w:rsid w:val="002D7095"/>
    <w:rsid w:val="002D78F1"/>
    <w:rsid w:val="002E161D"/>
    <w:rsid w:val="002E1AFC"/>
    <w:rsid w:val="002E20DC"/>
    <w:rsid w:val="002E27A3"/>
    <w:rsid w:val="002E3F9E"/>
    <w:rsid w:val="002F1D86"/>
    <w:rsid w:val="002F2B68"/>
    <w:rsid w:val="002F5E02"/>
    <w:rsid w:val="002F6232"/>
    <w:rsid w:val="002F63D5"/>
    <w:rsid w:val="002F79AB"/>
    <w:rsid w:val="003003E5"/>
    <w:rsid w:val="0030085F"/>
    <w:rsid w:val="003012EE"/>
    <w:rsid w:val="00301946"/>
    <w:rsid w:val="00302D87"/>
    <w:rsid w:val="0030364A"/>
    <w:rsid w:val="00304A82"/>
    <w:rsid w:val="00305F06"/>
    <w:rsid w:val="00315447"/>
    <w:rsid w:val="00315F67"/>
    <w:rsid w:val="00316834"/>
    <w:rsid w:val="00317982"/>
    <w:rsid w:val="00321262"/>
    <w:rsid w:val="00321884"/>
    <w:rsid w:val="0032218C"/>
    <w:rsid w:val="00322727"/>
    <w:rsid w:val="00324854"/>
    <w:rsid w:val="00326CEA"/>
    <w:rsid w:val="00327AB1"/>
    <w:rsid w:val="00330407"/>
    <w:rsid w:val="00333229"/>
    <w:rsid w:val="00337773"/>
    <w:rsid w:val="00344717"/>
    <w:rsid w:val="00344996"/>
    <w:rsid w:val="00345BA2"/>
    <w:rsid w:val="00345FD7"/>
    <w:rsid w:val="003469D6"/>
    <w:rsid w:val="003500AF"/>
    <w:rsid w:val="003503FC"/>
    <w:rsid w:val="00350E30"/>
    <w:rsid w:val="00351E4B"/>
    <w:rsid w:val="00352C39"/>
    <w:rsid w:val="00352EB1"/>
    <w:rsid w:val="00355808"/>
    <w:rsid w:val="003563FA"/>
    <w:rsid w:val="00356557"/>
    <w:rsid w:val="00364A8B"/>
    <w:rsid w:val="0036683A"/>
    <w:rsid w:val="00380464"/>
    <w:rsid w:val="00381101"/>
    <w:rsid w:val="003812B8"/>
    <w:rsid w:val="00383BAE"/>
    <w:rsid w:val="00384420"/>
    <w:rsid w:val="00387AC2"/>
    <w:rsid w:val="00390851"/>
    <w:rsid w:val="00391120"/>
    <w:rsid w:val="003911DE"/>
    <w:rsid w:val="003A07AF"/>
    <w:rsid w:val="003A0878"/>
    <w:rsid w:val="003A14FA"/>
    <w:rsid w:val="003A5D9F"/>
    <w:rsid w:val="003A6293"/>
    <w:rsid w:val="003A67CC"/>
    <w:rsid w:val="003B0030"/>
    <w:rsid w:val="003B2B8D"/>
    <w:rsid w:val="003B39FE"/>
    <w:rsid w:val="003B4455"/>
    <w:rsid w:val="003B5847"/>
    <w:rsid w:val="003B74B1"/>
    <w:rsid w:val="003B7B13"/>
    <w:rsid w:val="003C01C0"/>
    <w:rsid w:val="003C16FE"/>
    <w:rsid w:val="003C18C1"/>
    <w:rsid w:val="003C36B2"/>
    <w:rsid w:val="003C722C"/>
    <w:rsid w:val="003C7513"/>
    <w:rsid w:val="003D153B"/>
    <w:rsid w:val="003D18BB"/>
    <w:rsid w:val="003D37DE"/>
    <w:rsid w:val="003D4758"/>
    <w:rsid w:val="003D4D1F"/>
    <w:rsid w:val="003D4FF1"/>
    <w:rsid w:val="003D6F8E"/>
    <w:rsid w:val="003E282D"/>
    <w:rsid w:val="003E343A"/>
    <w:rsid w:val="003E38B4"/>
    <w:rsid w:val="003E3B23"/>
    <w:rsid w:val="003E7B29"/>
    <w:rsid w:val="003F0C18"/>
    <w:rsid w:val="003F18BF"/>
    <w:rsid w:val="003F2BFB"/>
    <w:rsid w:val="003F3B90"/>
    <w:rsid w:val="003F4B9F"/>
    <w:rsid w:val="003F7911"/>
    <w:rsid w:val="003F7CC1"/>
    <w:rsid w:val="00400DA6"/>
    <w:rsid w:val="00403524"/>
    <w:rsid w:val="0040381F"/>
    <w:rsid w:val="00404A10"/>
    <w:rsid w:val="00404C4F"/>
    <w:rsid w:val="0040694F"/>
    <w:rsid w:val="0040739B"/>
    <w:rsid w:val="0041100A"/>
    <w:rsid w:val="00411C06"/>
    <w:rsid w:val="0041292F"/>
    <w:rsid w:val="00414A7E"/>
    <w:rsid w:val="00420600"/>
    <w:rsid w:val="004225EF"/>
    <w:rsid w:val="0043496D"/>
    <w:rsid w:val="00434D31"/>
    <w:rsid w:val="004368F2"/>
    <w:rsid w:val="0044194D"/>
    <w:rsid w:val="0044375E"/>
    <w:rsid w:val="00447FF8"/>
    <w:rsid w:val="00450561"/>
    <w:rsid w:val="00450D3B"/>
    <w:rsid w:val="0045126D"/>
    <w:rsid w:val="00451513"/>
    <w:rsid w:val="00451E39"/>
    <w:rsid w:val="0045470B"/>
    <w:rsid w:val="00455B56"/>
    <w:rsid w:val="00457DC3"/>
    <w:rsid w:val="0046103A"/>
    <w:rsid w:val="004613F9"/>
    <w:rsid w:val="00466BC3"/>
    <w:rsid w:val="00466C98"/>
    <w:rsid w:val="00466CE1"/>
    <w:rsid w:val="00472254"/>
    <w:rsid w:val="00472F4C"/>
    <w:rsid w:val="00472FAF"/>
    <w:rsid w:val="00473DED"/>
    <w:rsid w:val="00474685"/>
    <w:rsid w:val="0047472D"/>
    <w:rsid w:val="00474CE0"/>
    <w:rsid w:val="004810EB"/>
    <w:rsid w:val="00483DC7"/>
    <w:rsid w:val="004848DD"/>
    <w:rsid w:val="00485E48"/>
    <w:rsid w:val="00486522"/>
    <w:rsid w:val="0048775D"/>
    <w:rsid w:val="00490764"/>
    <w:rsid w:val="00490AD2"/>
    <w:rsid w:val="00491A97"/>
    <w:rsid w:val="00492159"/>
    <w:rsid w:val="004922F8"/>
    <w:rsid w:val="00493B33"/>
    <w:rsid w:val="00494395"/>
    <w:rsid w:val="00496371"/>
    <w:rsid w:val="004A1AB0"/>
    <w:rsid w:val="004A6E7D"/>
    <w:rsid w:val="004A78FF"/>
    <w:rsid w:val="004B09BB"/>
    <w:rsid w:val="004B0F9B"/>
    <w:rsid w:val="004B3075"/>
    <w:rsid w:val="004B4958"/>
    <w:rsid w:val="004B60DA"/>
    <w:rsid w:val="004C1394"/>
    <w:rsid w:val="004C1437"/>
    <w:rsid w:val="004C242A"/>
    <w:rsid w:val="004C51CE"/>
    <w:rsid w:val="004D0383"/>
    <w:rsid w:val="004D0D56"/>
    <w:rsid w:val="004D2148"/>
    <w:rsid w:val="004D2715"/>
    <w:rsid w:val="004D37BA"/>
    <w:rsid w:val="004D3B85"/>
    <w:rsid w:val="004D4657"/>
    <w:rsid w:val="004D56DD"/>
    <w:rsid w:val="004D625A"/>
    <w:rsid w:val="004E128C"/>
    <w:rsid w:val="004E3C7E"/>
    <w:rsid w:val="004E56DE"/>
    <w:rsid w:val="004E5B88"/>
    <w:rsid w:val="004E6506"/>
    <w:rsid w:val="004E6F38"/>
    <w:rsid w:val="004E7902"/>
    <w:rsid w:val="004F112C"/>
    <w:rsid w:val="004F15D2"/>
    <w:rsid w:val="004F4482"/>
    <w:rsid w:val="004F6368"/>
    <w:rsid w:val="004F7717"/>
    <w:rsid w:val="004F7AB6"/>
    <w:rsid w:val="00501D73"/>
    <w:rsid w:val="00502B46"/>
    <w:rsid w:val="00502D1F"/>
    <w:rsid w:val="005032DA"/>
    <w:rsid w:val="00505688"/>
    <w:rsid w:val="00506E85"/>
    <w:rsid w:val="00508E78"/>
    <w:rsid w:val="0051014E"/>
    <w:rsid w:val="00510D84"/>
    <w:rsid w:val="0051133C"/>
    <w:rsid w:val="0051277B"/>
    <w:rsid w:val="00514A09"/>
    <w:rsid w:val="00514A7F"/>
    <w:rsid w:val="00515179"/>
    <w:rsid w:val="00515400"/>
    <w:rsid w:val="0051584D"/>
    <w:rsid w:val="00516A1B"/>
    <w:rsid w:val="00516CD4"/>
    <w:rsid w:val="005205E6"/>
    <w:rsid w:val="0052358A"/>
    <w:rsid w:val="00523E86"/>
    <w:rsid w:val="00524CCF"/>
    <w:rsid w:val="00524E93"/>
    <w:rsid w:val="005274E4"/>
    <w:rsid w:val="00530434"/>
    <w:rsid w:val="00530663"/>
    <w:rsid w:val="00531FA5"/>
    <w:rsid w:val="0053225B"/>
    <w:rsid w:val="00534437"/>
    <w:rsid w:val="00534A3E"/>
    <w:rsid w:val="005363A0"/>
    <w:rsid w:val="00536593"/>
    <w:rsid w:val="00540A71"/>
    <w:rsid w:val="00541C07"/>
    <w:rsid w:val="00543ABF"/>
    <w:rsid w:val="00543BBE"/>
    <w:rsid w:val="0055098E"/>
    <w:rsid w:val="00550E00"/>
    <w:rsid w:val="00551346"/>
    <w:rsid w:val="005530F8"/>
    <w:rsid w:val="00554948"/>
    <w:rsid w:val="005568BB"/>
    <w:rsid w:val="005569A6"/>
    <w:rsid w:val="0055760F"/>
    <w:rsid w:val="0056086B"/>
    <w:rsid w:val="00560B8E"/>
    <w:rsid w:val="00560D69"/>
    <w:rsid w:val="005618D1"/>
    <w:rsid w:val="00563F50"/>
    <w:rsid w:val="005649FF"/>
    <w:rsid w:val="005652C1"/>
    <w:rsid w:val="00565934"/>
    <w:rsid w:val="00570A9E"/>
    <w:rsid w:val="0057129D"/>
    <w:rsid w:val="0057384A"/>
    <w:rsid w:val="00574043"/>
    <w:rsid w:val="00574ED3"/>
    <w:rsid w:val="0057501B"/>
    <w:rsid w:val="00575204"/>
    <w:rsid w:val="00575433"/>
    <w:rsid w:val="00575CFB"/>
    <w:rsid w:val="00576127"/>
    <w:rsid w:val="0057737E"/>
    <w:rsid w:val="00577C80"/>
    <w:rsid w:val="0058004E"/>
    <w:rsid w:val="00583804"/>
    <w:rsid w:val="00584E96"/>
    <w:rsid w:val="00585741"/>
    <w:rsid w:val="0059287B"/>
    <w:rsid w:val="00593343"/>
    <w:rsid w:val="00593490"/>
    <w:rsid w:val="005954C9"/>
    <w:rsid w:val="00595AE1"/>
    <w:rsid w:val="00596F0C"/>
    <w:rsid w:val="00596F41"/>
    <w:rsid w:val="00597A78"/>
    <w:rsid w:val="005A0FE5"/>
    <w:rsid w:val="005A55F3"/>
    <w:rsid w:val="005A7E6E"/>
    <w:rsid w:val="005B2A5D"/>
    <w:rsid w:val="005B4434"/>
    <w:rsid w:val="005B6465"/>
    <w:rsid w:val="005B64CE"/>
    <w:rsid w:val="005C1BC1"/>
    <w:rsid w:val="005C785A"/>
    <w:rsid w:val="005D1C24"/>
    <w:rsid w:val="005D3785"/>
    <w:rsid w:val="005D591C"/>
    <w:rsid w:val="005E1015"/>
    <w:rsid w:val="005E3CD0"/>
    <w:rsid w:val="005E478D"/>
    <w:rsid w:val="005F04A5"/>
    <w:rsid w:val="005F04C9"/>
    <w:rsid w:val="005F4565"/>
    <w:rsid w:val="005F6509"/>
    <w:rsid w:val="005F76CB"/>
    <w:rsid w:val="006024EA"/>
    <w:rsid w:val="00604DE3"/>
    <w:rsid w:val="006058F9"/>
    <w:rsid w:val="00605EAC"/>
    <w:rsid w:val="00607EEC"/>
    <w:rsid w:val="00610C37"/>
    <w:rsid w:val="0061148A"/>
    <w:rsid w:val="00614AF6"/>
    <w:rsid w:val="00615B1B"/>
    <w:rsid w:val="00617EFC"/>
    <w:rsid w:val="00623563"/>
    <w:rsid w:val="0062367E"/>
    <w:rsid w:val="00626CA3"/>
    <w:rsid w:val="00627BA5"/>
    <w:rsid w:val="0063101D"/>
    <w:rsid w:val="00631693"/>
    <w:rsid w:val="00632072"/>
    <w:rsid w:val="00637E7F"/>
    <w:rsid w:val="00641C49"/>
    <w:rsid w:val="006436BA"/>
    <w:rsid w:val="006456D2"/>
    <w:rsid w:val="00645D45"/>
    <w:rsid w:val="00645EFD"/>
    <w:rsid w:val="006468B0"/>
    <w:rsid w:val="00651343"/>
    <w:rsid w:val="00651351"/>
    <w:rsid w:val="00655D93"/>
    <w:rsid w:val="00657F4D"/>
    <w:rsid w:val="00660406"/>
    <w:rsid w:val="0066148E"/>
    <w:rsid w:val="0066174C"/>
    <w:rsid w:val="00661DD2"/>
    <w:rsid w:val="00663442"/>
    <w:rsid w:val="00663CFD"/>
    <w:rsid w:val="00667FBF"/>
    <w:rsid w:val="0067049F"/>
    <w:rsid w:val="0067286A"/>
    <w:rsid w:val="00672DFC"/>
    <w:rsid w:val="006755B5"/>
    <w:rsid w:val="006777B4"/>
    <w:rsid w:val="006807EC"/>
    <w:rsid w:val="006820C5"/>
    <w:rsid w:val="00684C47"/>
    <w:rsid w:val="006859B3"/>
    <w:rsid w:val="0068635A"/>
    <w:rsid w:val="0068752D"/>
    <w:rsid w:val="006879D3"/>
    <w:rsid w:val="00690BA7"/>
    <w:rsid w:val="0069308C"/>
    <w:rsid w:val="00694878"/>
    <w:rsid w:val="006974B0"/>
    <w:rsid w:val="006A1B38"/>
    <w:rsid w:val="006A338C"/>
    <w:rsid w:val="006A4D32"/>
    <w:rsid w:val="006A6690"/>
    <w:rsid w:val="006A7B04"/>
    <w:rsid w:val="006B0534"/>
    <w:rsid w:val="006B2AD1"/>
    <w:rsid w:val="006B325C"/>
    <w:rsid w:val="006B3787"/>
    <w:rsid w:val="006B5DFA"/>
    <w:rsid w:val="006B5F3B"/>
    <w:rsid w:val="006B6732"/>
    <w:rsid w:val="006B6906"/>
    <w:rsid w:val="006B7409"/>
    <w:rsid w:val="006B7CE4"/>
    <w:rsid w:val="006C044C"/>
    <w:rsid w:val="006C05CA"/>
    <w:rsid w:val="006C1E2B"/>
    <w:rsid w:val="006C2860"/>
    <w:rsid w:val="006C4125"/>
    <w:rsid w:val="006D02ED"/>
    <w:rsid w:val="006D0C9A"/>
    <w:rsid w:val="006D152B"/>
    <w:rsid w:val="006D540F"/>
    <w:rsid w:val="006E0BCA"/>
    <w:rsid w:val="006E1597"/>
    <w:rsid w:val="006E2852"/>
    <w:rsid w:val="006E7BC0"/>
    <w:rsid w:val="006E7DD1"/>
    <w:rsid w:val="006F16ED"/>
    <w:rsid w:val="006F2FB3"/>
    <w:rsid w:val="006F4A83"/>
    <w:rsid w:val="006F5530"/>
    <w:rsid w:val="006F55DF"/>
    <w:rsid w:val="006F57CB"/>
    <w:rsid w:val="006F5D3A"/>
    <w:rsid w:val="006F6274"/>
    <w:rsid w:val="006F656C"/>
    <w:rsid w:val="0070091D"/>
    <w:rsid w:val="007030A9"/>
    <w:rsid w:val="007040A8"/>
    <w:rsid w:val="00704B66"/>
    <w:rsid w:val="0070523E"/>
    <w:rsid w:val="00711114"/>
    <w:rsid w:val="00711645"/>
    <w:rsid w:val="00713553"/>
    <w:rsid w:val="007141CB"/>
    <w:rsid w:val="007143DF"/>
    <w:rsid w:val="00715DD3"/>
    <w:rsid w:val="00716060"/>
    <w:rsid w:val="00716086"/>
    <w:rsid w:val="00716C23"/>
    <w:rsid w:val="00717E26"/>
    <w:rsid w:val="0072221C"/>
    <w:rsid w:val="007234F7"/>
    <w:rsid w:val="00723D06"/>
    <w:rsid w:val="00725C89"/>
    <w:rsid w:val="007334F9"/>
    <w:rsid w:val="007341CC"/>
    <w:rsid w:val="00734806"/>
    <w:rsid w:val="00737B1F"/>
    <w:rsid w:val="00741A70"/>
    <w:rsid w:val="00743494"/>
    <w:rsid w:val="00743D84"/>
    <w:rsid w:val="00747170"/>
    <w:rsid w:val="007501F5"/>
    <w:rsid w:val="00750202"/>
    <w:rsid w:val="0075043B"/>
    <w:rsid w:val="0075076E"/>
    <w:rsid w:val="00750C27"/>
    <w:rsid w:val="0075350C"/>
    <w:rsid w:val="00753658"/>
    <w:rsid w:val="007557FE"/>
    <w:rsid w:val="00755982"/>
    <w:rsid w:val="0076546C"/>
    <w:rsid w:val="00765AC6"/>
    <w:rsid w:val="0076770B"/>
    <w:rsid w:val="00776AFC"/>
    <w:rsid w:val="00780B1B"/>
    <w:rsid w:val="00784917"/>
    <w:rsid w:val="0079156B"/>
    <w:rsid w:val="007919DF"/>
    <w:rsid w:val="00791C54"/>
    <w:rsid w:val="007920BD"/>
    <w:rsid w:val="00794292"/>
    <w:rsid w:val="007949F6"/>
    <w:rsid w:val="007A2812"/>
    <w:rsid w:val="007A2C93"/>
    <w:rsid w:val="007A3721"/>
    <w:rsid w:val="007A7186"/>
    <w:rsid w:val="007B20C5"/>
    <w:rsid w:val="007B3E1F"/>
    <w:rsid w:val="007B3F36"/>
    <w:rsid w:val="007B5A57"/>
    <w:rsid w:val="007B750C"/>
    <w:rsid w:val="007C11A6"/>
    <w:rsid w:val="007C1D20"/>
    <w:rsid w:val="007C3D37"/>
    <w:rsid w:val="007C602C"/>
    <w:rsid w:val="007D0678"/>
    <w:rsid w:val="007D06EA"/>
    <w:rsid w:val="007D1F05"/>
    <w:rsid w:val="007D343A"/>
    <w:rsid w:val="007D39AB"/>
    <w:rsid w:val="007D3D06"/>
    <w:rsid w:val="007D40B8"/>
    <w:rsid w:val="007D47E0"/>
    <w:rsid w:val="007D4A47"/>
    <w:rsid w:val="007D5D8C"/>
    <w:rsid w:val="007D7989"/>
    <w:rsid w:val="007E4675"/>
    <w:rsid w:val="007E5AAC"/>
    <w:rsid w:val="007E6F0E"/>
    <w:rsid w:val="007E795D"/>
    <w:rsid w:val="007E79EF"/>
    <w:rsid w:val="007F02B0"/>
    <w:rsid w:val="007F1039"/>
    <w:rsid w:val="007F1D28"/>
    <w:rsid w:val="007F289B"/>
    <w:rsid w:val="007F4474"/>
    <w:rsid w:val="007F6A3C"/>
    <w:rsid w:val="007F6EF9"/>
    <w:rsid w:val="0080026E"/>
    <w:rsid w:val="0080142C"/>
    <w:rsid w:val="008027B8"/>
    <w:rsid w:val="0080310C"/>
    <w:rsid w:val="008033A4"/>
    <w:rsid w:val="00803981"/>
    <w:rsid w:val="0081566D"/>
    <w:rsid w:val="008202EC"/>
    <w:rsid w:val="008204FA"/>
    <w:rsid w:val="00821339"/>
    <w:rsid w:val="00824A82"/>
    <w:rsid w:val="00825AA3"/>
    <w:rsid w:val="0083052F"/>
    <w:rsid w:val="0083117B"/>
    <w:rsid w:val="00831BC4"/>
    <w:rsid w:val="008323F8"/>
    <w:rsid w:val="008326C6"/>
    <w:rsid w:val="0083462E"/>
    <w:rsid w:val="008350DD"/>
    <w:rsid w:val="0084115C"/>
    <w:rsid w:val="00841372"/>
    <w:rsid w:val="008430AB"/>
    <w:rsid w:val="0084445D"/>
    <w:rsid w:val="00844F2C"/>
    <w:rsid w:val="00845F36"/>
    <w:rsid w:val="008461A9"/>
    <w:rsid w:val="00847739"/>
    <w:rsid w:val="0085309D"/>
    <w:rsid w:val="008543A2"/>
    <w:rsid w:val="0085701E"/>
    <w:rsid w:val="0086010A"/>
    <w:rsid w:val="00862BBB"/>
    <w:rsid w:val="008674E4"/>
    <w:rsid w:val="00867A60"/>
    <w:rsid w:val="00867D56"/>
    <w:rsid w:val="00870D26"/>
    <w:rsid w:val="00873630"/>
    <w:rsid w:val="00873DD8"/>
    <w:rsid w:val="0087428C"/>
    <w:rsid w:val="00874544"/>
    <w:rsid w:val="00882347"/>
    <w:rsid w:val="0088576C"/>
    <w:rsid w:val="00887361"/>
    <w:rsid w:val="008873FA"/>
    <w:rsid w:val="008879F6"/>
    <w:rsid w:val="00887C65"/>
    <w:rsid w:val="00892928"/>
    <w:rsid w:val="00892F33"/>
    <w:rsid w:val="008933FA"/>
    <w:rsid w:val="00893610"/>
    <w:rsid w:val="008950A5"/>
    <w:rsid w:val="008A13EF"/>
    <w:rsid w:val="008A37C9"/>
    <w:rsid w:val="008A3CBE"/>
    <w:rsid w:val="008A3E95"/>
    <w:rsid w:val="008A4E34"/>
    <w:rsid w:val="008A548D"/>
    <w:rsid w:val="008A6218"/>
    <w:rsid w:val="008A7B57"/>
    <w:rsid w:val="008B1714"/>
    <w:rsid w:val="008B2539"/>
    <w:rsid w:val="008B3F4E"/>
    <w:rsid w:val="008B5811"/>
    <w:rsid w:val="008C043E"/>
    <w:rsid w:val="008C1601"/>
    <w:rsid w:val="008C3EA3"/>
    <w:rsid w:val="008C51EB"/>
    <w:rsid w:val="008C60DC"/>
    <w:rsid w:val="008C6234"/>
    <w:rsid w:val="008D182F"/>
    <w:rsid w:val="008D4613"/>
    <w:rsid w:val="008D4927"/>
    <w:rsid w:val="008D6173"/>
    <w:rsid w:val="008D6229"/>
    <w:rsid w:val="008D6C8B"/>
    <w:rsid w:val="008E007E"/>
    <w:rsid w:val="008E0CDA"/>
    <w:rsid w:val="008E1066"/>
    <w:rsid w:val="008E3E7E"/>
    <w:rsid w:val="008F4C28"/>
    <w:rsid w:val="008F4DFD"/>
    <w:rsid w:val="008F7C0B"/>
    <w:rsid w:val="008F7F40"/>
    <w:rsid w:val="00900980"/>
    <w:rsid w:val="009023E6"/>
    <w:rsid w:val="009032AD"/>
    <w:rsid w:val="00907AA3"/>
    <w:rsid w:val="00910B5B"/>
    <w:rsid w:val="00912C90"/>
    <w:rsid w:val="00913226"/>
    <w:rsid w:val="00913A8D"/>
    <w:rsid w:val="00915696"/>
    <w:rsid w:val="00916E05"/>
    <w:rsid w:val="00916F8D"/>
    <w:rsid w:val="00920124"/>
    <w:rsid w:val="00920CA7"/>
    <w:rsid w:val="00920EE6"/>
    <w:rsid w:val="009243E1"/>
    <w:rsid w:val="0092597A"/>
    <w:rsid w:val="0093219B"/>
    <w:rsid w:val="0093273F"/>
    <w:rsid w:val="00932B32"/>
    <w:rsid w:val="0093327C"/>
    <w:rsid w:val="009338AF"/>
    <w:rsid w:val="0093471E"/>
    <w:rsid w:val="00934AF7"/>
    <w:rsid w:val="00941253"/>
    <w:rsid w:val="00941B8D"/>
    <w:rsid w:val="0094282C"/>
    <w:rsid w:val="00943493"/>
    <w:rsid w:val="00944DEB"/>
    <w:rsid w:val="00945922"/>
    <w:rsid w:val="009461E1"/>
    <w:rsid w:val="0094636D"/>
    <w:rsid w:val="00946823"/>
    <w:rsid w:val="00947B3B"/>
    <w:rsid w:val="00950969"/>
    <w:rsid w:val="0095316D"/>
    <w:rsid w:val="009536B4"/>
    <w:rsid w:val="0095446A"/>
    <w:rsid w:val="00954624"/>
    <w:rsid w:val="00955E02"/>
    <w:rsid w:val="009570DB"/>
    <w:rsid w:val="00962469"/>
    <w:rsid w:val="00962CD8"/>
    <w:rsid w:val="00962F57"/>
    <w:rsid w:val="00963FF3"/>
    <w:rsid w:val="00966F67"/>
    <w:rsid w:val="00967151"/>
    <w:rsid w:val="00967224"/>
    <w:rsid w:val="00970B7A"/>
    <w:rsid w:val="009711E7"/>
    <w:rsid w:val="00973285"/>
    <w:rsid w:val="0097591A"/>
    <w:rsid w:val="009779CF"/>
    <w:rsid w:val="00977AE7"/>
    <w:rsid w:val="00977B94"/>
    <w:rsid w:val="00980016"/>
    <w:rsid w:val="0098057E"/>
    <w:rsid w:val="009816F3"/>
    <w:rsid w:val="00981D49"/>
    <w:rsid w:val="00981DAD"/>
    <w:rsid w:val="009831BB"/>
    <w:rsid w:val="00984B4D"/>
    <w:rsid w:val="009855C6"/>
    <w:rsid w:val="00987018"/>
    <w:rsid w:val="009922EC"/>
    <w:rsid w:val="009934EF"/>
    <w:rsid w:val="00993DBA"/>
    <w:rsid w:val="00994724"/>
    <w:rsid w:val="009A1090"/>
    <w:rsid w:val="009A23AF"/>
    <w:rsid w:val="009A2829"/>
    <w:rsid w:val="009A2C94"/>
    <w:rsid w:val="009A320D"/>
    <w:rsid w:val="009A3CB0"/>
    <w:rsid w:val="009A46DD"/>
    <w:rsid w:val="009A53CB"/>
    <w:rsid w:val="009A5F8D"/>
    <w:rsid w:val="009A6103"/>
    <w:rsid w:val="009A6FBB"/>
    <w:rsid w:val="009A7554"/>
    <w:rsid w:val="009B0844"/>
    <w:rsid w:val="009B185A"/>
    <w:rsid w:val="009B2E36"/>
    <w:rsid w:val="009B7778"/>
    <w:rsid w:val="009C0049"/>
    <w:rsid w:val="009C1AA6"/>
    <w:rsid w:val="009C27B5"/>
    <w:rsid w:val="009C27EF"/>
    <w:rsid w:val="009C5426"/>
    <w:rsid w:val="009C7C1F"/>
    <w:rsid w:val="009D0F90"/>
    <w:rsid w:val="009D27DA"/>
    <w:rsid w:val="009D32FF"/>
    <w:rsid w:val="009D3FFE"/>
    <w:rsid w:val="009D524D"/>
    <w:rsid w:val="009D5749"/>
    <w:rsid w:val="009D5CB1"/>
    <w:rsid w:val="009D5FD3"/>
    <w:rsid w:val="009D739A"/>
    <w:rsid w:val="009D79CD"/>
    <w:rsid w:val="009D7B4D"/>
    <w:rsid w:val="009E149E"/>
    <w:rsid w:val="009E1F2A"/>
    <w:rsid w:val="009E2FCF"/>
    <w:rsid w:val="009E4991"/>
    <w:rsid w:val="009F17B5"/>
    <w:rsid w:val="009F2AC0"/>
    <w:rsid w:val="009F2C23"/>
    <w:rsid w:val="009F3154"/>
    <w:rsid w:val="009F4A55"/>
    <w:rsid w:val="009F6711"/>
    <w:rsid w:val="00A00083"/>
    <w:rsid w:val="00A00890"/>
    <w:rsid w:val="00A009E1"/>
    <w:rsid w:val="00A01D12"/>
    <w:rsid w:val="00A0698D"/>
    <w:rsid w:val="00A12F43"/>
    <w:rsid w:val="00A15AD6"/>
    <w:rsid w:val="00A237A0"/>
    <w:rsid w:val="00A24E0A"/>
    <w:rsid w:val="00A254AC"/>
    <w:rsid w:val="00A256E6"/>
    <w:rsid w:val="00A25DEB"/>
    <w:rsid w:val="00A26B3C"/>
    <w:rsid w:val="00A30562"/>
    <w:rsid w:val="00A30579"/>
    <w:rsid w:val="00A31C2B"/>
    <w:rsid w:val="00A339A8"/>
    <w:rsid w:val="00A33AB4"/>
    <w:rsid w:val="00A33F9E"/>
    <w:rsid w:val="00A3667D"/>
    <w:rsid w:val="00A375C5"/>
    <w:rsid w:val="00A37F39"/>
    <w:rsid w:val="00A40886"/>
    <w:rsid w:val="00A409ED"/>
    <w:rsid w:val="00A40AD5"/>
    <w:rsid w:val="00A4171F"/>
    <w:rsid w:val="00A420A7"/>
    <w:rsid w:val="00A437B9"/>
    <w:rsid w:val="00A46724"/>
    <w:rsid w:val="00A515D0"/>
    <w:rsid w:val="00A55A4E"/>
    <w:rsid w:val="00A61BED"/>
    <w:rsid w:val="00A63312"/>
    <w:rsid w:val="00A643F5"/>
    <w:rsid w:val="00A64D04"/>
    <w:rsid w:val="00A65F25"/>
    <w:rsid w:val="00A7251B"/>
    <w:rsid w:val="00A727FC"/>
    <w:rsid w:val="00A73F4A"/>
    <w:rsid w:val="00A80C5F"/>
    <w:rsid w:val="00A80DE1"/>
    <w:rsid w:val="00A81299"/>
    <w:rsid w:val="00A81470"/>
    <w:rsid w:val="00A820B9"/>
    <w:rsid w:val="00A83936"/>
    <w:rsid w:val="00A83EDF"/>
    <w:rsid w:val="00A85A79"/>
    <w:rsid w:val="00A87AF9"/>
    <w:rsid w:val="00A9094F"/>
    <w:rsid w:val="00A926B1"/>
    <w:rsid w:val="00A942AD"/>
    <w:rsid w:val="00A97091"/>
    <w:rsid w:val="00AA1C5D"/>
    <w:rsid w:val="00AA5816"/>
    <w:rsid w:val="00AA5DC3"/>
    <w:rsid w:val="00AA768B"/>
    <w:rsid w:val="00AA7A52"/>
    <w:rsid w:val="00AA7CDA"/>
    <w:rsid w:val="00AB0CBD"/>
    <w:rsid w:val="00AB38AE"/>
    <w:rsid w:val="00AB41DF"/>
    <w:rsid w:val="00AB439C"/>
    <w:rsid w:val="00AB4C61"/>
    <w:rsid w:val="00AB534D"/>
    <w:rsid w:val="00AB5D04"/>
    <w:rsid w:val="00AC4A15"/>
    <w:rsid w:val="00AC5291"/>
    <w:rsid w:val="00AC5F98"/>
    <w:rsid w:val="00AC61A7"/>
    <w:rsid w:val="00AC7BC3"/>
    <w:rsid w:val="00AC7E65"/>
    <w:rsid w:val="00AD0EB5"/>
    <w:rsid w:val="00AD29D4"/>
    <w:rsid w:val="00AD2CC8"/>
    <w:rsid w:val="00AD5CF5"/>
    <w:rsid w:val="00AD5DDB"/>
    <w:rsid w:val="00AD637F"/>
    <w:rsid w:val="00AE0FF5"/>
    <w:rsid w:val="00AE14EE"/>
    <w:rsid w:val="00AE1B99"/>
    <w:rsid w:val="00AE2BDF"/>
    <w:rsid w:val="00AE3E7A"/>
    <w:rsid w:val="00AF050F"/>
    <w:rsid w:val="00AF37E6"/>
    <w:rsid w:val="00AF4114"/>
    <w:rsid w:val="00AF4AC0"/>
    <w:rsid w:val="00AF6115"/>
    <w:rsid w:val="00AF7F39"/>
    <w:rsid w:val="00B02080"/>
    <w:rsid w:val="00B029E1"/>
    <w:rsid w:val="00B03ED3"/>
    <w:rsid w:val="00B04864"/>
    <w:rsid w:val="00B11F9E"/>
    <w:rsid w:val="00B128A8"/>
    <w:rsid w:val="00B13DBA"/>
    <w:rsid w:val="00B172D5"/>
    <w:rsid w:val="00B2025D"/>
    <w:rsid w:val="00B2179D"/>
    <w:rsid w:val="00B22582"/>
    <w:rsid w:val="00B24654"/>
    <w:rsid w:val="00B24ED8"/>
    <w:rsid w:val="00B24F77"/>
    <w:rsid w:val="00B254EF"/>
    <w:rsid w:val="00B25803"/>
    <w:rsid w:val="00B27A78"/>
    <w:rsid w:val="00B31B64"/>
    <w:rsid w:val="00B32F5D"/>
    <w:rsid w:val="00B34B58"/>
    <w:rsid w:val="00B3559E"/>
    <w:rsid w:val="00B408E5"/>
    <w:rsid w:val="00B40FAD"/>
    <w:rsid w:val="00B41D0C"/>
    <w:rsid w:val="00B4204B"/>
    <w:rsid w:val="00B4204D"/>
    <w:rsid w:val="00B44BC2"/>
    <w:rsid w:val="00B47C9B"/>
    <w:rsid w:val="00B5117E"/>
    <w:rsid w:val="00B51EA7"/>
    <w:rsid w:val="00B526E6"/>
    <w:rsid w:val="00B527D3"/>
    <w:rsid w:val="00B60AE9"/>
    <w:rsid w:val="00B60D44"/>
    <w:rsid w:val="00B62A20"/>
    <w:rsid w:val="00B63A05"/>
    <w:rsid w:val="00B712D0"/>
    <w:rsid w:val="00B721CA"/>
    <w:rsid w:val="00B72CEF"/>
    <w:rsid w:val="00B7338F"/>
    <w:rsid w:val="00B75BDE"/>
    <w:rsid w:val="00B77E63"/>
    <w:rsid w:val="00B80852"/>
    <w:rsid w:val="00B829E9"/>
    <w:rsid w:val="00B83604"/>
    <w:rsid w:val="00B84D2E"/>
    <w:rsid w:val="00B8509A"/>
    <w:rsid w:val="00B85374"/>
    <w:rsid w:val="00B855E1"/>
    <w:rsid w:val="00B87306"/>
    <w:rsid w:val="00B91A0F"/>
    <w:rsid w:val="00B91E54"/>
    <w:rsid w:val="00B9304D"/>
    <w:rsid w:val="00B95E9E"/>
    <w:rsid w:val="00B966EC"/>
    <w:rsid w:val="00B96BFD"/>
    <w:rsid w:val="00BA0215"/>
    <w:rsid w:val="00BA2A11"/>
    <w:rsid w:val="00BA4FBF"/>
    <w:rsid w:val="00BA5510"/>
    <w:rsid w:val="00BA6169"/>
    <w:rsid w:val="00BA6B0F"/>
    <w:rsid w:val="00BA7C32"/>
    <w:rsid w:val="00BA7F7C"/>
    <w:rsid w:val="00BB16D8"/>
    <w:rsid w:val="00BB33F4"/>
    <w:rsid w:val="00BB4DA4"/>
    <w:rsid w:val="00BB676C"/>
    <w:rsid w:val="00BB7396"/>
    <w:rsid w:val="00BC03A6"/>
    <w:rsid w:val="00BC2B94"/>
    <w:rsid w:val="00BC3C31"/>
    <w:rsid w:val="00BC5F08"/>
    <w:rsid w:val="00BC7F03"/>
    <w:rsid w:val="00BD221C"/>
    <w:rsid w:val="00BD268B"/>
    <w:rsid w:val="00BD2ADD"/>
    <w:rsid w:val="00BD6821"/>
    <w:rsid w:val="00BE1843"/>
    <w:rsid w:val="00BE384E"/>
    <w:rsid w:val="00BE4373"/>
    <w:rsid w:val="00BE7425"/>
    <w:rsid w:val="00BF025D"/>
    <w:rsid w:val="00BF4D04"/>
    <w:rsid w:val="00BF71CE"/>
    <w:rsid w:val="00BF7A5C"/>
    <w:rsid w:val="00C018BD"/>
    <w:rsid w:val="00C01D55"/>
    <w:rsid w:val="00C024D1"/>
    <w:rsid w:val="00C03A42"/>
    <w:rsid w:val="00C05AA5"/>
    <w:rsid w:val="00C05C10"/>
    <w:rsid w:val="00C17ADD"/>
    <w:rsid w:val="00C22397"/>
    <w:rsid w:val="00C248F6"/>
    <w:rsid w:val="00C24CCB"/>
    <w:rsid w:val="00C24E4E"/>
    <w:rsid w:val="00C27A99"/>
    <w:rsid w:val="00C27DD4"/>
    <w:rsid w:val="00C32BE9"/>
    <w:rsid w:val="00C408C9"/>
    <w:rsid w:val="00C40A32"/>
    <w:rsid w:val="00C416A6"/>
    <w:rsid w:val="00C43C2E"/>
    <w:rsid w:val="00C44B97"/>
    <w:rsid w:val="00C4675D"/>
    <w:rsid w:val="00C47981"/>
    <w:rsid w:val="00C50585"/>
    <w:rsid w:val="00C50DD6"/>
    <w:rsid w:val="00C5192A"/>
    <w:rsid w:val="00C534EF"/>
    <w:rsid w:val="00C5617F"/>
    <w:rsid w:val="00C565A1"/>
    <w:rsid w:val="00C57264"/>
    <w:rsid w:val="00C613CF"/>
    <w:rsid w:val="00C61D99"/>
    <w:rsid w:val="00C63DC7"/>
    <w:rsid w:val="00C66B15"/>
    <w:rsid w:val="00C66F94"/>
    <w:rsid w:val="00C704BD"/>
    <w:rsid w:val="00C72674"/>
    <w:rsid w:val="00C7275A"/>
    <w:rsid w:val="00C74810"/>
    <w:rsid w:val="00C75578"/>
    <w:rsid w:val="00C75998"/>
    <w:rsid w:val="00C769EB"/>
    <w:rsid w:val="00C77594"/>
    <w:rsid w:val="00C77DEF"/>
    <w:rsid w:val="00C81A56"/>
    <w:rsid w:val="00C81E32"/>
    <w:rsid w:val="00C83123"/>
    <w:rsid w:val="00C85197"/>
    <w:rsid w:val="00C87300"/>
    <w:rsid w:val="00C87871"/>
    <w:rsid w:val="00C87A79"/>
    <w:rsid w:val="00C901EB"/>
    <w:rsid w:val="00C905B3"/>
    <w:rsid w:val="00C923BC"/>
    <w:rsid w:val="00C92D90"/>
    <w:rsid w:val="00C93146"/>
    <w:rsid w:val="00C93C3D"/>
    <w:rsid w:val="00C95467"/>
    <w:rsid w:val="00C96E92"/>
    <w:rsid w:val="00C96FE8"/>
    <w:rsid w:val="00CA0279"/>
    <w:rsid w:val="00CA1523"/>
    <w:rsid w:val="00CA1E20"/>
    <w:rsid w:val="00CA2380"/>
    <w:rsid w:val="00CA3791"/>
    <w:rsid w:val="00CA4C2D"/>
    <w:rsid w:val="00CA62BE"/>
    <w:rsid w:val="00CB1074"/>
    <w:rsid w:val="00CB1606"/>
    <w:rsid w:val="00CB2F67"/>
    <w:rsid w:val="00CB334E"/>
    <w:rsid w:val="00CB3440"/>
    <w:rsid w:val="00CB3F3A"/>
    <w:rsid w:val="00CC0CF0"/>
    <w:rsid w:val="00CC777E"/>
    <w:rsid w:val="00CC7C39"/>
    <w:rsid w:val="00CD39F2"/>
    <w:rsid w:val="00CD7049"/>
    <w:rsid w:val="00CD7532"/>
    <w:rsid w:val="00CD754C"/>
    <w:rsid w:val="00CE04D8"/>
    <w:rsid w:val="00CE136D"/>
    <w:rsid w:val="00CF03D2"/>
    <w:rsid w:val="00CF2221"/>
    <w:rsid w:val="00CF3D85"/>
    <w:rsid w:val="00CF41BB"/>
    <w:rsid w:val="00CF4357"/>
    <w:rsid w:val="00CF7D3D"/>
    <w:rsid w:val="00D00C06"/>
    <w:rsid w:val="00D050C9"/>
    <w:rsid w:val="00D05292"/>
    <w:rsid w:val="00D05DE2"/>
    <w:rsid w:val="00D075E0"/>
    <w:rsid w:val="00D1095E"/>
    <w:rsid w:val="00D12207"/>
    <w:rsid w:val="00D13A93"/>
    <w:rsid w:val="00D1471C"/>
    <w:rsid w:val="00D1612E"/>
    <w:rsid w:val="00D17ABF"/>
    <w:rsid w:val="00D24E2E"/>
    <w:rsid w:val="00D25442"/>
    <w:rsid w:val="00D31908"/>
    <w:rsid w:val="00D3340E"/>
    <w:rsid w:val="00D36D73"/>
    <w:rsid w:val="00D372D9"/>
    <w:rsid w:val="00D43586"/>
    <w:rsid w:val="00D43BEE"/>
    <w:rsid w:val="00D44E24"/>
    <w:rsid w:val="00D46AB8"/>
    <w:rsid w:val="00D46BDD"/>
    <w:rsid w:val="00D47DF2"/>
    <w:rsid w:val="00D52875"/>
    <w:rsid w:val="00D52E56"/>
    <w:rsid w:val="00D54AFC"/>
    <w:rsid w:val="00D57514"/>
    <w:rsid w:val="00D57985"/>
    <w:rsid w:val="00D57990"/>
    <w:rsid w:val="00D6000D"/>
    <w:rsid w:val="00D603BD"/>
    <w:rsid w:val="00D606D9"/>
    <w:rsid w:val="00D61B48"/>
    <w:rsid w:val="00D63915"/>
    <w:rsid w:val="00D63EB4"/>
    <w:rsid w:val="00D64CD4"/>
    <w:rsid w:val="00D6525A"/>
    <w:rsid w:val="00D700E7"/>
    <w:rsid w:val="00D71B2B"/>
    <w:rsid w:val="00D72FAF"/>
    <w:rsid w:val="00D73224"/>
    <w:rsid w:val="00D747F1"/>
    <w:rsid w:val="00D75DE8"/>
    <w:rsid w:val="00D75EF5"/>
    <w:rsid w:val="00D76F50"/>
    <w:rsid w:val="00D80258"/>
    <w:rsid w:val="00D8052A"/>
    <w:rsid w:val="00D82F5D"/>
    <w:rsid w:val="00D84C95"/>
    <w:rsid w:val="00D851D7"/>
    <w:rsid w:val="00D85526"/>
    <w:rsid w:val="00D85677"/>
    <w:rsid w:val="00D94788"/>
    <w:rsid w:val="00DA0F77"/>
    <w:rsid w:val="00DA1069"/>
    <w:rsid w:val="00DA147D"/>
    <w:rsid w:val="00DA26C6"/>
    <w:rsid w:val="00DA3581"/>
    <w:rsid w:val="00DA3820"/>
    <w:rsid w:val="00DA3BC0"/>
    <w:rsid w:val="00DA57AA"/>
    <w:rsid w:val="00DA5D05"/>
    <w:rsid w:val="00DB38C6"/>
    <w:rsid w:val="00DB5C0D"/>
    <w:rsid w:val="00DC008C"/>
    <w:rsid w:val="00DC439F"/>
    <w:rsid w:val="00DC4F11"/>
    <w:rsid w:val="00DC5FA7"/>
    <w:rsid w:val="00DC6BEE"/>
    <w:rsid w:val="00DC77BE"/>
    <w:rsid w:val="00DD069B"/>
    <w:rsid w:val="00DD0704"/>
    <w:rsid w:val="00DD20A8"/>
    <w:rsid w:val="00DD3DCA"/>
    <w:rsid w:val="00DD4890"/>
    <w:rsid w:val="00DD6DD1"/>
    <w:rsid w:val="00DE4560"/>
    <w:rsid w:val="00DE5254"/>
    <w:rsid w:val="00DE60A4"/>
    <w:rsid w:val="00DE6778"/>
    <w:rsid w:val="00DE7F35"/>
    <w:rsid w:val="00DF0C48"/>
    <w:rsid w:val="00DF2DF3"/>
    <w:rsid w:val="00DF3E0C"/>
    <w:rsid w:val="00E0117A"/>
    <w:rsid w:val="00E01288"/>
    <w:rsid w:val="00E013EC"/>
    <w:rsid w:val="00E01739"/>
    <w:rsid w:val="00E02D0D"/>
    <w:rsid w:val="00E04E08"/>
    <w:rsid w:val="00E04FD0"/>
    <w:rsid w:val="00E064A2"/>
    <w:rsid w:val="00E125BF"/>
    <w:rsid w:val="00E14756"/>
    <w:rsid w:val="00E148DE"/>
    <w:rsid w:val="00E17170"/>
    <w:rsid w:val="00E250B0"/>
    <w:rsid w:val="00E3525A"/>
    <w:rsid w:val="00E36FD1"/>
    <w:rsid w:val="00E4137C"/>
    <w:rsid w:val="00E41D3A"/>
    <w:rsid w:val="00E44191"/>
    <w:rsid w:val="00E45C22"/>
    <w:rsid w:val="00E470A8"/>
    <w:rsid w:val="00E474D9"/>
    <w:rsid w:val="00E507BD"/>
    <w:rsid w:val="00E524E1"/>
    <w:rsid w:val="00E54AB3"/>
    <w:rsid w:val="00E551E8"/>
    <w:rsid w:val="00E55538"/>
    <w:rsid w:val="00E5597D"/>
    <w:rsid w:val="00E56877"/>
    <w:rsid w:val="00E571BE"/>
    <w:rsid w:val="00E6017E"/>
    <w:rsid w:val="00E625D2"/>
    <w:rsid w:val="00E62A24"/>
    <w:rsid w:val="00E6325A"/>
    <w:rsid w:val="00E63B27"/>
    <w:rsid w:val="00E640E1"/>
    <w:rsid w:val="00E64B8D"/>
    <w:rsid w:val="00E65D78"/>
    <w:rsid w:val="00E66D76"/>
    <w:rsid w:val="00E70B54"/>
    <w:rsid w:val="00E73DA2"/>
    <w:rsid w:val="00E775E6"/>
    <w:rsid w:val="00E8130C"/>
    <w:rsid w:val="00E81497"/>
    <w:rsid w:val="00E83A26"/>
    <w:rsid w:val="00E86243"/>
    <w:rsid w:val="00E86AD4"/>
    <w:rsid w:val="00E90259"/>
    <w:rsid w:val="00E90289"/>
    <w:rsid w:val="00E9236D"/>
    <w:rsid w:val="00E94171"/>
    <w:rsid w:val="00E96DDD"/>
    <w:rsid w:val="00EA09F7"/>
    <w:rsid w:val="00EA1B38"/>
    <w:rsid w:val="00EA2E95"/>
    <w:rsid w:val="00EA3805"/>
    <w:rsid w:val="00EB22C3"/>
    <w:rsid w:val="00EB2355"/>
    <w:rsid w:val="00EB5700"/>
    <w:rsid w:val="00EC13D0"/>
    <w:rsid w:val="00EC2842"/>
    <w:rsid w:val="00EC32A9"/>
    <w:rsid w:val="00EC446B"/>
    <w:rsid w:val="00EC4783"/>
    <w:rsid w:val="00ED3263"/>
    <w:rsid w:val="00ED32C9"/>
    <w:rsid w:val="00ED4857"/>
    <w:rsid w:val="00ED57A1"/>
    <w:rsid w:val="00ED5960"/>
    <w:rsid w:val="00ED70A5"/>
    <w:rsid w:val="00EE3B38"/>
    <w:rsid w:val="00EE467B"/>
    <w:rsid w:val="00EE51F1"/>
    <w:rsid w:val="00EE5DDA"/>
    <w:rsid w:val="00EE5E56"/>
    <w:rsid w:val="00EE660C"/>
    <w:rsid w:val="00EE7D19"/>
    <w:rsid w:val="00EF15E0"/>
    <w:rsid w:val="00EF20EC"/>
    <w:rsid w:val="00EF2CBA"/>
    <w:rsid w:val="00EF331E"/>
    <w:rsid w:val="00EF3EA3"/>
    <w:rsid w:val="00EF52D7"/>
    <w:rsid w:val="00EF6487"/>
    <w:rsid w:val="00F00D98"/>
    <w:rsid w:val="00F010BA"/>
    <w:rsid w:val="00F0408B"/>
    <w:rsid w:val="00F04263"/>
    <w:rsid w:val="00F06169"/>
    <w:rsid w:val="00F06368"/>
    <w:rsid w:val="00F06A66"/>
    <w:rsid w:val="00F1105B"/>
    <w:rsid w:val="00F137E2"/>
    <w:rsid w:val="00F138C7"/>
    <w:rsid w:val="00F13A45"/>
    <w:rsid w:val="00F14981"/>
    <w:rsid w:val="00F168F3"/>
    <w:rsid w:val="00F17ED4"/>
    <w:rsid w:val="00F20F57"/>
    <w:rsid w:val="00F24A55"/>
    <w:rsid w:val="00F26784"/>
    <w:rsid w:val="00F26909"/>
    <w:rsid w:val="00F27B2C"/>
    <w:rsid w:val="00F27F7A"/>
    <w:rsid w:val="00F30415"/>
    <w:rsid w:val="00F35585"/>
    <w:rsid w:val="00F37511"/>
    <w:rsid w:val="00F4242E"/>
    <w:rsid w:val="00F43997"/>
    <w:rsid w:val="00F43B0B"/>
    <w:rsid w:val="00F43DCF"/>
    <w:rsid w:val="00F543B4"/>
    <w:rsid w:val="00F603AA"/>
    <w:rsid w:val="00F64EDA"/>
    <w:rsid w:val="00F66D37"/>
    <w:rsid w:val="00F67203"/>
    <w:rsid w:val="00F7229F"/>
    <w:rsid w:val="00F72C63"/>
    <w:rsid w:val="00F743BD"/>
    <w:rsid w:val="00F81711"/>
    <w:rsid w:val="00F82163"/>
    <w:rsid w:val="00F839EA"/>
    <w:rsid w:val="00F85A8F"/>
    <w:rsid w:val="00F85C2B"/>
    <w:rsid w:val="00F8634A"/>
    <w:rsid w:val="00F913CA"/>
    <w:rsid w:val="00F9198C"/>
    <w:rsid w:val="00F92195"/>
    <w:rsid w:val="00F93753"/>
    <w:rsid w:val="00FA02FC"/>
    <w:rsid w:val="00FA1761"/>
    <w:rsid w:val="00FA2C93"/>
    <w:rsid w:val="00FA64BA"/>
    <w:rsid w:val="00FA741C"/>
    <w:rsid w:val="00FB0CC0"/>
    <w:rsid w:val="00FB4137"/>
    <w:rsid w:val="00FB553D"/>
    <w:rsid w:val="00FC0BFB"/>
    <w:rsid w:val="00FC1B83"/>
    <w:rsid w:val="00FC25BF"/>
    <w:rsid w:val="00FC4139"/>
    <w:rsid w:val="00FC41BE"/>
    <w:rsid w:val="00FC6469"/>
    <w:rsid w:val="00FC6D8A"/>
    <w:rsid w:val="00FC79CC"/>
    <w:rsid w:val="00FD20C9"/>
    <w:rsid w:val="00FD3B18"/>
    <w:rsid w:val="00FD3F6E"/>
    <w:rsid w:val="00FD53B5"/>
    <w:rsid w:val="00FD655B"/>
    <w:rsid w:val="00FD75A1"/>
    <w:rsid w:val="00FE3BDE"/>
    <w:rsid w:val="00FE4046"/>
    <w:rsid w:val="00FE4763"/>
    <w:rsid w:val="00FE4DCA"/>
    <w:rsid w:val="00FE4DE8"/>
    <w:rsid w:val="00FE7352"/>
    <w:rsid w:val="00FF0E06"/>
    <w:rsid w:val="00FF0E46"/>
    <w:rsid w:val="00FF3554"/>
    <w:rsid w:val="00FF3F9D"/>
    <w:rsid w:val="00FF4E23"/>
    <w:rsid w:val="00FF7FBE"/>
    <w:rsid w:val="05E4F40A"/>
    <w:rsid w:val="0D6B6A24"/>
    <w:rsid w:val="0FF38168"/>
    <w:rsid w:val="10CC19F1"/>
    <w:rsid w:val="1269A782"/>
    <w:rsid w:val="13BEDE65"/>
    <w:rsid w:val="14B2DDC6"/>
    <w:rsid w:val="198BC95F"/>
    <w:rsid w:val="1D297516"/>
    <w:rsid w:val="20CE171A"/>
    <w:rsid w:val="2AF0A1A1"/>
    <w:rsid w:val="363174D6"/>
    <w:rsid w:val="370F115E"/>
    <w:rsid w:val="385BEB7F"/>
    <w:rsid w:val="42380A17"/>
    <w:rsid w:val="49FD616B"/>
    <w:rsid w:val="4A7577A2"/>
    <w:rsid w:val="4F447F76"/>
    <w:rsid w:val="4F63BB24"/>
    <w:rsid w:val="508EA863"/>
    <w:rsid w:val="589953CC"/>
    <w:rsid w:val="6057A0B2"/>
    <w:rsid w:val="68ECB8B9"/>
    <w:rsid w:val="6B71E863"/>
    <w:rsid w:val="73CCB1FB"/>
    <w:rsid w:val="79A3E802"/>
    <w:rsid w:val="7A2EBA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BA3F"/>
  <w15:chartTrackingRefBased/>
  <w15:docId w15:val="{306766C1-283A-4A84-9133-7674685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48"/>
  </w:style>
  <w:style w:type="paragraph" w:styleId="Heading1">
    <w:name w:val="heading 1"/>
    <w:basedOn w:val="Normal"/>
    <w:next w:val="Normal"/>
    <w:link w:val="Heading1Char"/>
    <w:uiPriority w:val="1"/>
    <w:qFormat/>
    <w:rsid w:val="00005014"/>
    <w:pPr>
      <w:keepNext/>
      <w:widowControl w:val="0"/>
      <w:numPr>
        <w:numId w:val="25"/>
      </w:numPr>
      <w:spacing w:before="480" w:after="0" w:line="240" w:lineRule="auto"/>
      <w:ind w:left="720"/>
      <w:outlineLvl w:val="0"/>
    </w:pPr>
    <w:rPr>
      <w:rFonts w:ascii="Calibri" w:eastAsia="Calibri" w:hAnsi="Calibri"/>
      <w:b/>
      <w:bCs/>
      <w:caps/>
      <w:sz w:val="32"/>
      <w:szCs w:val="32"/>
    </w:rPr>
  </w:style>
  <w:style w:type="paragraph" w:styleId="Heading2">
    <w:name w:val="heading 2"/>
    <w:basedOn w:val="Heading3"/>
    <w:next w:val="Normal"/>
    <w:link w:val="Heading2Char"/>
    <w:uiPriority w:val="1"/>
    <w:qFormat/>
    <w:rsid w:val="00F603AA"/>
    <w:pPr>
      <w:keepNext/>
      <w:pBdr>
        <w:top w:val="single" w:sz="4" w:space="1" w:color="0070C0"/>
        <w:left w:val="single" w:sz="4" w:space="4" w:color="0070C0"/>
        <w:bottom w:val="single" w:sz="4" w:space="1" w:color="0070C0"/>
        <w:right w:val="single" w:sz="4" w:space="4" w:color="0070C0"/>
      </w:pBdr>
      <w:ind w:left="0"/>
      <w:outlineLvl w:val="1"/>
    </w:pPr>
    <w:rPr>
      <w:color w:val="1F3864" w:themeColor="accent5" w:themeShade="80"/>
      <w:w w:val="95"/>
      <w:sz w:val="44"/>
    </w:rPr>
  </w:style>
  <w:style w:type="paragraph" w:styleId="Heading3">
    <w:name w:val="heading 3"/>
    <w:basedOn w:val="Normal"/>
    <w:link w:val="Heading3Char"/>
    <w:uiPriority w:val="1"/>
    <w:qFormat/>
    <w:rsid w:val="001F471D"/>
    <w:pPr>
      <w:widowControl w:val="0"/>
      <w:spacing w:before="120" w:after="0" w:line="240" w:lineRule="auto"/>
      <w:ind w:left="720"/>
      <w:outlineLvl w:val="2"/>
    </w:pPr>
    <w:rPr>
      <w:rFonts w:ascii="Calibri" w:eastAsia="Calibri" w:hAnsi="Calibri"/>
      <w:b/>
      <w:bCs/>
      <w:i/>
      <w:sz w:val="28"/>
    </w:rPr>
  </w:style>
  <w:style w:type="paragraph" w:styleId="Heading4">
    <w:name w:val="heading 4"/>
    <w:basedOn w:val="Normal"/>
    <w:link w:val="Heading4Char"/>
    <w:uiPriority w:val="1"/>
    <w:qFormat/>
    <w:rsid w:val="007B3E1F"/>
    <w:pPr>
      <w:widowControl w:val="0"/>
      <w:spacing w:after="0" w:line="240" w:lineRule="auto"/>
      <w:ind w:left="104"/>
      <w:outlineLvl w:val="3"/>
    </w:pPr>
    <w:rPr>
      <w:rFonts w:ascii="Calibri" w:eastAsia="Calibri" w:hAnsi="Calibri"/>
      <w:b/>
      <w:bCs/>
      <w:i/>
    </w:rPr>
  </w:style>
  <w:style w:type="paragraph" w:styleId="Heading5">
    <w:name w:val="heading 5"/>
    <w:basedOn w:val="Normal"/>
    <w:link w:val="Heading5Char"/>
    <w:uiPriority w:val="1"/>
    <w:rsid w:val="007B3E1F"/>
    <w:pPr>
      <w:widowControl w:val="0"/>
      <w:spacing w:before="112" w:after="0" w:line="240" w:lineRule="auto"/>
      <w:ind w:left="3844"/>
      <w:outlineLvl w:val="4"/>
    </w:pPr>
    <w:rPr>
      <w:rFonts w:ascii="Calibri" w:eastAsia="Calibri" w:hAnsi="Calibri"/>
      <w:b/>
      <w:bCs/>
      <w:sz w:val="21"/>
      <w:szCs w:val="21"/>
    </w:rPr>
  </w:style>
  <w:style w:type="paragraph" w:styleId="Heading6">
    <w:name w:val="heading 6"/>
    <w:basedOn w:val="Normal"/>
    <w:link w:val="Heading6Char"/>
    <w:uiPriority w:val="1"/>
    <w:rsid w:val="007B3E1F"/>
    <w:pPr>
      <w:widowControl w:val="0"/>
      <w:spacing w:before="33" w:after="0" w:line="240" w:lineRule="auto"/>
      <w:ind w:left="2064"/>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014"/>
    <w:rPr>
      <w:rFonts w:ascii="Calibri" w:eastAsia="Calibri" w:hAnsi="Calibri"/>
      <w:b/>
      <w:bCs/>
      <w:caps/>
      <w:sz w:val="32"/>
      <w:szCs w:val="32"/>
    </w:rPr>
  </w:style>
  <w:style w:type="character" w:customStyle="1" w:styleId="Heading2Char">
    <w:name w:val="Heading 2 Char"/>
    <w:basedOn w:val="DefaultParagraphFont"/>
    <w:link w:val="Heading2"/>
    <w:uiPriority w:val="1"/>
    <w:rsid w:val="00F603AA"/>
    <w:rPr>
      <w:rFonts w:ascii="Calibri" w:eastAsia="Calibri" w:hAnsi="Calibri"/>
      <w:b/>
      <w:bCs/>
      <w:i/>
      <w:color w:val="1F3864" w:themeColor="accent5" w:themeShade="80"/>
      <w:w w:val="95"/>
      <w:sz w:val="44"/>
    </w:rPr>
  </w:style>
  <w:style w:type="character" w:customStyle="1" w:styleId="Heading3Char">
    <w:name w:val="Heading 3 Char"/>
    <w:basedOn w:val="DefaultParagraphFont"/>
    <w:link w:val="Heading3"/>
    <w:uiPriority w:val="1"/>
    <w:rsid w:val="001F471D"/>
    <w:rPr>
      <w:rFonts w:ascii="Calibri" w:eastAsia="Calibri" w:hAnsi="Calibri"/>
      <w:b/>
      <w:bCs/>
      <w:i/>
      <w:sz w:val="28"/>
    </w:rPr>
  </w:style>
  <w:style w:type="character" w:customStyle="1" w:styleId="Heading4Char">
    <w:name w:val="Heading 4 Char"/>
    <w:basedOn w:val="DefaultParagraphFont"/>
    <w:link w:val="Heading4"/>
    <w:uiPriority w:val="1"/>
    <w:rsid w:val="007B3E1F"/>
    <w:rPr>
      <w:rFonts w:ascii="Calibri" w:eastAsia="Calibri" w:hAnsi="Calibri"/>
      <w:b/>
      <w:bCs/>
      <w:i/>
    </w:rPr>
  </w:style>
  <w:style w:type="character" w:customStyle="1" w:styleId="Heading5Char">
    <w:name w:val="Heading 5 Char"/>
    <w:basedOn w:val="DefaultParagraphFont"/>
    <w:link w:val="Heading5"/>
    <w:uiPriority w:val="1"/>
    <w:rsid w:val="007B3E1F"/>
    <w:rPr>
      <w:rFonts w:ascii="Calibri" w:eastAsia="Calibri" w:hAnsi="Calibri"/>
      <w:b/>
      <w:bCs/>
      <w:sz w:val="21"/>
      <w:szCs w:val="21"/>
    </w:rPr>
  </w:style>
  <w:style w:type="character" w:customStyle="1" w:styleId="Heading6Char">
    <w:name w:val="Heading 6 Char"/>
    <w:basedOn w:val="DefaultParagraphFont"/>
    <w:link w:val="Heading6"/>
    <w:uiPriority w:val="1"/>
    <w:rsid w:val="007B3E1F"/>
    <w:rPr>
      <w:rFonts w:ascii="Calibri" w:eastAsia="Calibri" w:hAnsi="Calibri"/>
      <w:b/>
      <w:bCs/>
      <w:sz w:val="20"/>
      <w:szCs w:val="20"/>
    </w:rPr>
  </w:style>
  <w:style w:type="numbering" w:customStyle="1" w:styleId="NoList1">
    <w:name w:val="No List1"/>
    <w:next w:val="NoList"/>
    <w:uiPriority w:val="99"/>
    <w:semiHidden/>
    <w:unhideWhenUsed/>
    <w:rsid w:val="007B3E1F"/>
  </w:style>
  <w:style w:type="paragraph" w:styleId="TOC1">
    <w:name w:val="toc 1"/>
    <w:basedOn w:val="Normal"/>
    <w:uiPriority w:val="39"/>
    <w:rsid w:val="007B3E1F"/>
    <w:pPr>
      <w:widowControl w:val="0"/>
      <w:spacing w:before="74" w:after="0" w:line="240" w:lineRule="auto"/>
      <w:ind w:left="1587"/>
    </w:pPr>
    <w:rPr>
      <w:rFonts w:ascii="Arial" w:eastAsia="Arial" w:hAnsi="Arial"/>
      <w:sz w:val="20"/>
      <w:szCs w:val="20"/>
    </w:rPr>
  </w:style>
  <w:style w:type="paragraph" w:styleId="TOC2">
    <w:name w:val="toc 2"/>
    <w:basedOn w:val="Normal"/>
    <w:uiPriority w:val="39"/>
    <w:rsid w:val="007B3E1F"/>
    <w:pPr>
      <w:widowControl w:val="0"/>
      <w:spacing w:before="192" w:after="0" w:line="240" w:lineRule="auto"/>
      <w:ind w:left="1583"/>
    </w:pPr>
    <w:rPr>
      <w:rFonts w:ascii="Arial" w:eastAsia="Arial" w:hAnsi="Arial"/>
      <w:b/>
      <w:bCs/>
      <w:i/>
    </w:rPr>
  </w:style>
  <w:style w:type="paragraph" w:styleId="TOC3">
    <w:name w:val="toc 3"/>
    <w:basedOn w:val="Normal"/>
    <w:uiPriority w:val="39"/>
    <w:rsid w:val="007B3E1F"/>
    <w:pPr>
      <w:widowControl w:val="0"/>
      <w:spacing w:before="87" w:after="0" w:line="240" w:lineRule="auto"/>
      <w:ind w:left="1765"/>
    </w:pPr>
    <w:rPr>
      <w:rFonts w:ascii="Arial" w:eastAsia="Arial" w:hAnsi="Arial"/>
      <w:sz w:val="20"/>
      <w:szCs w:val="20"/>
    </w:rPr>
  </w:style>
  <w:style w:type="paragraph" w:styleId="TOC4">
    <w:name w:val="toc 4"/>
    <w:basedOn w:val="Normal"/>
    <w:uiPriority w:val="1"/>
    <w:rsid w:val="007B3E1F"/>
    <w:pPr>
      <w:widowControl w:val="0"/>
      <w:spacing w:before="87" w:after="0" w:line="240" w:lineRule="auto"/>
      <w:ind w:left="1947"/>
    </w:pPr>
    <w:rPr>
      <w:rFonts w:ascii="Arial" w:eastAsia="Arial" w:hAnsi="Arial"/>
      <w:sz w:val="20"/>
      <w:szCs w:val="20"/>
    </w:rPr>
  </w:style>
  <w:style w:type="paragraph" w:styleId="BodyText">
    <w:name w:val="Body Text"/>
    <w:basedOn w:val="Normal"/>
    <w:link w:val="BodyTextChar"/>
    <w:uiPriority w:val="1"/>
    <w:qFormat/>
    <w:rsid w:val="007B3E1F"/>
    <w:pPr>
      <w:widowControl w:val="0"/>
      <w:spacing w:before="146" w:after="0" w:line="240" w:lineRule="auto"/>
      <w:ind w:left="2064"/>
    </w:pPr>
    <w:rPr>
      <w:rFonts w:ascii="Arial" w:eastAsia="Arial" w:hAnsi="Arial"/>
      <w:sz w:val="20"/>
      <w:szCs w:val="20"/>
    </w:rPr>
  </w:style>
  <w:style w:type="character" w:customStyle="1" w:styleId="BodyTextChar">
    <w:name w:val="Body Text Char"/>
    <w:basedOn w:val="DefaultParagraphFont"/>
    <w:link w:val="BodyText"/>
    <w:uiPriority w:val="1"/>
    <w:rsid w:val="007B3E1F"/>
    <w:rPr>
      <w:rFonts w:ascii="Arial" w:eastAsia="Arial" w:hAnsi="Arial"/>
      <w:sz w:val="20"/>
      <w:szCs w:val="20"/>
    </w:rPr>
  </w:style>
  <w:style w:type="paragraph" w:styleId="ListParagraph">
    <w:name w:val="List Paragraph"/>
    <w:basedOn w:val="Normal"/>
    <w:uiPriority w:val="1"/>
    <w:qFormat/>
    <w:rsid w:val="007B3E1F"/>
    <w:pPr>
      <w:widowControl w:val="0"/>
      <w:spacing w:after="0" w:line="240" w:lineRule="auto"/>
    </w:pPr>
  </w:style>
  <w:style w:type="paragraph" w:customStyle="1" w:styleId="TableParagraph">
    <w:name w:val="Table Paragraph"/>
    <w:basedOn w:val="Normal"/>
    <w:uiPriority w:val="1"/>
    <w:qFormat/>
    <w:rsid w:val="007B3E1F"/>
    <w:pPr>
      <w:widowControl w:val="0"/>
      <w:spacing w:after="0" w:line="240" w:lineRule="auto"/>
    </w:pPr>
  </w:style>
  <w:style w:type="paragraph" w:styleId="Title">
    <w:name w:val="Title"/>
    <w:basedOn w:val="Normal"/>
    <w:next w:val="Normal"/>
    <w:link w:val="TitleChar"/>
    <w:uiPriority w:val="10"/>
    <w:qFormat/>
    <w:rsid w:val="007B3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E1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5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6D"/>
  </w:style>
  <w:style w:type="paragraph" w:styleId="Footer">
    <w:name w:val="footer"/>
    <w:basedOn w:val="Normal"/>
    <w:link w:val="FooterChar"/>
    <w:uiPriority w:val="99"/>
    <w:unhideWhenUsed/>
    <w:rsid w:val="0045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6D"/>
  </w:style>
  <w:style w:type="table" w:styleId="TableGrid">
    <w:name w:val="Table Grid"/>
    <w:basedOn w:val="TableNormal"/>
    <w:uiPriority w:val="39"/>
    <w:rsid w:val="00E1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90"/>
    <w:rPr>
      <w:rFonts w:ascii="Segoe UI" w:hAnsi="Segoe UI" w:cs="Segoe UI"/>
      <w:sz w:val="18"/>
      <w:szCs w:val="18"/>
    </w:rPr>
  </w:style>
  <w:style w:type="table" w:styleId="GridTable4-Accent5">
    <w:name w:val="Grid Table 4 Accent 5"/>
    <w:basedOn w:val="TableNormal"/>
    <w:uiPriority w:val="49"/>
    <w:rsid w:val="004613F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613F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4E56DE"/>
    <w:rPr>
      <w:color w:val="0563C1" w:themeColor="hyperlink"/>
      <w:u w:val="single"/>
    </w:rPr>
  </w:style>
  <w:style w:type="paragraph" w:styleId="NormalWeb">
    <w:name w:val="Normal (Web)"/>
    <w:basedOn w:val="Normal"/>
    <w:uiPriority w:val="99"/>
    <w:unhideWhenUsed/>
    <w:rsid w:val="006B5DF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802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7B8"/>
    <w:rPr>
      <w:sz w:val="20"/>
      <w:szCs w:val="20"/>
    </w:rPr>
  </w:style>
  <w:style w:type="character" w:styleId="EndnoteReference">
    <w:name w:val="endnote reference"/>
    <w:basedOn w:val="DefaultParagraphFont"/>
    <w:uiPriority w:val="99"/>
    <w:semiHidden/>
    <w:unhideWhenUsed/>
    <w:rsid w:val="008027B8"/>
    <w:rPr>
      <w:vertAlign w:val="superscript"/>
    </w:rPr>
  </w:style>
  <w:style w:type="paragraph" w:styleId="TOCHeading">
    <w:name w:val="TOC Heading"/>
    <w:basedOn w:val="Heading1"/>
    <w:next w:val="Normal"/>
    <w:uiPriority w:val="39"/>
    <w:unhideWhenUsed/>
    <w:qFormat/>
    <w:rsid w:val="009779CF"/>
    <w:pPr>
      <w:keepLines/>
      <w:widowControl/>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styleId="UnresolvedMention">
    <w:name w:val="Unresolved Mention"/>
    <w:basedOn w:val="DefaultParagraphFont"/>
    <w:uiPriority w:val="99"/>
    <w:semiHidden/>
    <w:unhideWhenUsed/>
    <w:rsid w:val="003B7B13"/>
    <w:rPr>
      <w:color w:val="605E5C"/>
      <w:shd w:val="clear" w:color="auto" w:fill="E1DFDD"/>
    </w:rPr>
  </w:style>
  <w:style w:type="paragraph" w:customStyle="1" w:styleId="Body">
    <w:name w:val="Body"/>
    <w:rsid w:val="009D32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67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1255">
      <w:bodyDiv w:val="1"/>
      <w:marLeft w:val="0"/>
      <w:marRight w:val="0"/>
      <w:marTop w:val="0"/>
      <w:marBottom w:val="0"/>
      <w:divBdr>
        <w:top w:val="none" w:sz="0" w:space="0" w:color="auto"/>
        <w:left w:val="none" w:sz="0" w:space="0" w:color="auto"/>
        <w:bottom w:val="none" w:sz="0" w:space="0" w:color="auto"/>
        <w:right w:val="none" w:sz="0" w:space="0" w:color="auto"/>
      </w:divBdr>
      <w:divsChild>
        <w:div w:id="1001159241">
          <w:marLeft w:val="547"/>
          <w:marRight w:val="0"/>
          <w:marTop w:val="106"/>
          <w:marBottom w:val="0"/>
          <w:divBdr>
            <w:top w:val="none" w:sz="0" w:space="0" w:color="auto"/>
            <w:left w:val="none" w:sz="0" w:space="0" w:color="auto"/>
            <w:bottom w:val="none" w:sz="0" w:space="0" w:color="auto"/>
            <w:right w:val="none" w:sz="0" w:space="0" w:color="auto"/>
          </w:divBdr>
        </w:div>
        <w:div w:id="1722679617">
          <w:marLeft w:val="547"/>
          <w:marRight w:val="0"/>
          <w:marTop w:val="106"/>
          <w:marBottom w:val="0"/>
          <w:divBdr>
            <w:top w:val="none" w:sz="0" w:space="0" w:color="auto"/>
            <w:left w:val="none" w:sz="0" w:space="0" w:color="auto"/>
            <w:bottom w:val="none" w:sz="0" w:space="0" w:color="auto"/>
            <w:right w:val="none" w:sz="0" w:space="0" w:color="auto"/>
          </w:divBdr>
        </w:div>
        <w:div w:id="1905991302">
          <w:marLeft w:val="1166"/>
          <w:marRight w:val="0"/>
          <w:marTop w:val="91"/>
          <w:marBottom w:val="0"/>
          <w:divBdr>
            <w:top w:val="none" w:sz="0" w:space="0" w:color="auto"/>
            <w:left w:val="none" w:sz="0" w:space="0" w:color="auto"/>
            <w:bottom w:val="none" w:sz="0" w:space="0" w:color="auto"/>
            <w:right w:val="none" w:sz="0" w:space="0" w:color="auto"/>
          </w:divBdr>
        </w:div>
        <w:div w:id="1929465853">
          <w:marLeft w:val="547"/>
          <w:marRight w:val="0"/>
          <w:marTop w:val="106"/>
          <w:marBottom w:val="0"/>
          <w:divBdr>
            <w:top w:val="none" w:sz="0" w:space="0" w:color="auto"/>
            <w:left w:val="none" w:sz="0" w:space="0" w:color="auto"/>
            <w:bottom w:val="none" w:sz="0" w:space="0" w:color="auto"/>
            <w:right w:val="none" w:sz="0" w:space="0" w:color="auto"/>
          </w:divBdr>
        </w:div>
        <w:div w:id="2096315668">
          <w:marLeft w:val="547"/>
          <w:marRight w:val="0"/>
          <w:marTop w:val="106"/>
          <w:marBottom w:val="0"/>
          <w:divBdr>
            <w:top w:val="none" w:sz="0" w:space="0" w:color="auto"/>
            <w:left w:val="none" w:sz="0" w:space="0" w:color="auto"/>
            <w:bottom w:val="none" w:sz="0" w:space="0" w:color="auto"/>
            <w:right w:val="none" w:sz="0" w:space="0" w:color="auto"/>
          </w:divBdr>
        </w:div>
      </w:divsChild>
    </w:div>
    <w:div w:id="126945072">
      <w:bodyDiv w:val="1"/>
      <w:marLeft w:val="0"/>
      <w:marRight w:val="0"/>
      <w:marTop w:val="0"/>
      <w:marBottom w:val="0"/>
      <w:divBdr>
        <w:top w:val="none" w:sz="0" w:space="0" w:color="auto"/>
        <w:left w:val="none" w:sz="0" w:space="0" w:color="auto"/>
        <w:bottom w:val="none" w:sz="0" w:space="0" w:color="auto"/>
        <w:right w:val="none" w:sz="0" w:space="0" w:color="auto"/>
      </w:divBdr>
    </w:div>
    <w:div w:id="191237164">
      <w:bodyDiv w:val="1"/>
      <w:marLeft w:val="0"/>
      <w:marRight w:val="0"/>
      <w:marTop w:val="0"/>
      <w:marBottom w:val="0"/>
      <w:divBdr>
        <w:top w:val="none" w:sz="0" w:space="0" w:color="auto"/>
        <w:left w:val="none" w:sz="0" w:space="0" w:color="auto"/>
        <w:bottom w:val="none" w:sz="0" w:space="0" w:color="auto"/>
        <w:right w:val="none" w:sz="0" w:space="0" w:color="auto"/>
      </w:divBdr>
    </w:div>
    <w:div w:id="253824755">
      <w:bodyDiv w:val="1"/>
      <w:marLeft w:val="0"/>
      <w:marRight w:val="0"/>
      <w:marTop w:val="0"/>
      <w:marBottom w:val="0"/>
      <w:divBdr>
        <w:top w:val="none" w:sz="0" w:space="0" w:color="auto"/>
        <w:left w:val="none" w:sz="0" w:space="0" w:color="auto"/>
        <w:bottom w:val="none" w:sz="0" w:space="0" w:color="auto"/>
        <w:right w:val="none" w:sz="0" w:space="0" w:color="auto"/>
      </w:divBdr>
    </w:div>
    <w:div w:id="300379294">
      <w:bodyDiv w:val="1"/>
      <w:marLeft w:val="0"/>
      <w:marRight w:val="0"/>
      <w:marTop w:val="0"/>
      <w:marBottom w:val="0"/>
      <w:divBdr>
        <w:top w:val="none" w:sz="0" w:space="0" w:color="auto"/>
        <w:left w:val="none" w:sz="0" w:space="0" w:color="auto"/>
        <w:bottom w:val="none" w:sz="0" w:space="0" w:color="auto"/>
        <w:right w:val="none" w:sz="0" w:space="0" w:color="auto"/>
      </w:divBdr>
    </w:div>
    <w:div w:id="365763543">
      <w:bodyDiv w:val="1"/>
      <w:marLeft w:val="0"/>
      <w:marRight w:val="0"/>
      <w:marTop w:val="0"/>
      <w:marBottom w:val="0"/>
      <w:divBdr>
        <w:top w:val="none" w:sz="0" w:space="0" w:color="auto"/>
        <w:left w:val="none" w:sz="0" w:space="0" w:color="auto"/>
        <w:bottom w:val="none" w:sz="0" w:space="0" w:color="auto"/>
        <w:right w:val="none" w:sz="0" w:space="0" w:color="auto"/>
      </w:divBdr>
    </w:div>
    <w:div w:id="561211940">
      <w:bodyDiv w:val="1"/>
      <w:marLeft w:val="0"/>
      <w:marRight w:val="0"/>
      <w:marTop w:val="0"/>
      <w:marBottom w:val="0"/>
      <w:divBdr>
        <w:top w:val="none" w:sz="0" w:space="0" w:color="auto"/>
        <w:left w:val="none" w:sz="0" w:space="0" w:color="auto"/>
        <w:bottom w:val="none" w:sz="0" w:space="0" w:color="auto"/>
        <w:right w:val="none" w:sz="0" w:space="0" w:color="auto"/>
      </w:divBdr>
    </w:div>
    <w:div w:id="651560733">
      <w:bodyDiv w:val="1"/>
      <w:marLeft w:val="0"/>
      <w:marRight w:val="0"/>
      <w:marTop w:val="0"/>
      <w:marBottom w:val="0"/>
      <w:divBdr>
        <w:top w:val="none" w:sz="0" w:space="0" w:color="auto"/>
        <w:left w:val="none" w:sz="0" w:space="0" w:color="auto"/>
        <w:bottom w:val="none" w:sz="0" w:space="0" w:color="auto"/>
        <w:right w:val="none" w:sz="0" w:space="0" w:color="auto"/>
      </w:divBdr>
    </w:div>
    <w:div w:id="727416184">
      <w:bodyDiv w:val="1"/>
      <w:marLeft w:val="0"/>
      <w:marRight w:val="0"/>
      <w:marTop w:val="0"/>
      <w:marBottom w:val="0"/>
      <w:divBdr>
        <w:top w:val="none" w:sz="0" w:space="0" w:color="auto"/>
        <w:left w:val="none" w:sz="0" w:space="0" w:color="auto"/>
        <w:bottom w:val="none" w:sz="0" w:space="0" w:color="auto"/>
        <w:right w:val="none" w:sz="0" w:space="0" w:color="auto"/>
      </w:divBdr>
    </w:div>
    <w:div w:id="800920150">
      <w:bodyDiv w:val="1"/>
      <w:marLeft w:val="0"/>
      <w:marRight w:val="0"/>
      <w:marTop w:val="0"/>
      <w:marBottom w:val="0"/>
      <w:divBdr>
        <w:top w:val="none" w:sz="0" w:space="0" w:color="auto"/>
        <w:left w:val="none" w:sz="0" w:space="0" w:color="auto"/>
        <w:bottom w:val="none" w:sz="0" w:space="0" w:color="auto"/>
        <w:right w:val="none" w:sz="0" w:space="0" w:color="auto"/>
      </w:divBdr>
      <w:divsChild>
        <w:div w:id="268395111">
          <w:marLeft w:val="1166"/>
          <w:marRight w:val="0"/>
          <w:marTop w:val="91"/>
          <w:marBottom w:val="0"/>
          <w:divBdr>
            <w:top w:val="none" w:sz="0" w:space="0" w:color="auto"/>
            <w:left w:val="none" w:sz="0" w:space="0" w:color="auto"/>
            <w:bottom w:val="none" w:sz="0" w:space="0" w:color="auto"/>
            <w:right w:val="none" w:sz="0" w:space="0" w:color="auto"/>
          </w:divBdr>
        </w:div>
        <w:div w:id="490683945">
          <w:marLeft w:val="547"/>
          <w:marRight w:val="0"/>
          <w:marTop w:val="106"/>
          <w:marBottom w:val="0"/>
          <w:divBdr>
            <w:top w:val="none" w:sz="0" w:space="0" w:color="auto"/>
            <w:left w:val="none" w:sz="0" w:space="0" w:color="auto"/>
            <w:bottom w:val="none" w:sz="0" w:space="0" w:color="auto"/>
            <w:right w:val="none" w:sz="0" w:space="0" w:color="auto"/>
          </w:divBdr>
        </w:div>
        <w:div w:id="658267199">
          <w:marLeft w:val="547"/>
          <w:marRight w:val="0"/>
          <w:marTop w:val="106"/>
          <w:marBottom w:val="0"/>
          <w:divBdr>
            <w:top w:val="none" w:sz="0" w:space="0" w:color="auto"/>
            <w:left w:val="none" w:sz="0" w:space="0" w:color="auto"/>
            <w:bottom w:val="none" w:sz="0" w:space="0" w:color="auto"/>
            <w:right w:val="none" w:sz="0" w:space="0" w:color="auto"/>
          </w:divBdr>
        </w:div>
        <w:div w:id="1207910672">
          <w:marLeft w:val="547"/>
          <w:marRight w:val="0"/>
          <w:marTop w:val="106"/>
          <w:marBottom w:val="0"/>
          <w:divBdr>
            <w:top w:val="none" w:sz="0" w:space="0" w:color="auto"/>
            <w:left w:val="none" w:sz="0" w:space="0" w:color="auto"/>
            <w:bottom w:val="none" w:sz="0" w:space="0" w:color="auto"/>
            <w:right w:val="none" w:sz="0" w:space="0" w:color="auto"/>
          </w:divBdr>
        </w:div>
      </w:divsChild>
    </w:div>
    <w:div w:id="805779831">
      <w:bodyDiv w:val="1"/>
      <w:marLeft w:val="0"/>
      <w:marRight w:val="0"/>
      <w:marTop w:val="0"/>
      <w:marBottom w:val="0"/>
      <w:divBdr>
        <w:top w:val="none" w:sz="0" w:space="0" w:color="auto"/>
        <w:left w:val="none" w:sz="0" w:space="0" w:color="auto"/>
        <w:bottom w:val="none" w:sz="0" w:space="0" w:color="auto"/>
        <w:right w:val="none" w:sz="0" w:space="0" w:color="auto"/>
      </w:divBdr>
    </w:div>
    <w:div w:id="901258391">
      <w:bodyDiv w:val="1"/>
      <w:marLeft w:val="0"/>
      <w:marRight w:val="0"/>
      <w:marTop w:val="0"/>
      <w:marBottom w:val="0"/>
      <w:divBdr>
        <w:top w:val="none" w:sz="0" w:space="0" w:color="auto"/>
        <w:left w:val="none" w:sz="0" w:space="0" w:color="auto"/>
        <w:bottom w:val="none" w:sz="0" w:space="0" w:color="auto"/>
        <w:right w:val="none" w:sz="0" w:space="0" w:color="auto"/>
      </w:divBdr>
    </w:div>
    <w:div w:id="994409860">
      <w:bodyDiv w:val="1"/>
      <w:marLeft w:val="0"/>
      <w:marRight w:val="0"/>
      <w:marTop w:val="0"/>
      <w:marBottom w:val="0"/>
      <w:divBdr>
        <w:top w:val="none" w:sz="0" w:space="0" w:color="auto"/>
        <w:left w:val="none" w:sz="0" w:space="0" w:color="auto"/>
        <w:bottom w:val="none" w:sz="0" w:space="0" w:color="auto"/>
        <w:right w:val="none" w:sz="0" w:space="0" w:color="auto"/>
      </w:divBdr>
    </w:div>
    <w:div w:id="1121152310">
      <w:bodyDiv w:val="1"/>
      <w:marLeft w:val="0"/>
      <w:marRight w:val="0"/>
      <w:marTop w:val="0"/>
      <w:marBottom w:val="0"/>
      <w:divBdr>
        <w:top w:val="none" w:sz="0" w:space="0" w:color="auto"/>
        <w:left w:val="none" w:sz="0" w:space="0" w:color="auto"/>
        <w:bottom w:val="none" w:sz="0" w:space="0" w:color="auto"/>
        <w:right w:val="none" w:sz="0" w:space="0" w:color="auto"/>
      </w:divBdr>
    </w:div>
    <w:div w:id="1406951931">
      <w:bodyDiv w:val="1"/>
      <w:marLeft w:val="0"/>
      <w:marRight w:val="0"/>
      <w:marTop w:val="0"/>
      <w:marBottom w:val="0"/>
      <w:divBdr>
        <w:top w:val="none" w:sz="0" w:space="0" w:color="auto"/>
        <w:left w:val="none" w:sz="0" w:space="0" w:color="auto"/>
        <w:bottom w:val="none" w:sz="0" w:space="0" w:color="auto"/>
        <w:right w:val="none" w:sz="0" w:space="0" w:color="auto"/>
      </w:divBdr>
    </w:div>
    <w:div w:id="1471052748">
      <w:bodyDiv w:val="1"/>
      <w:marLeft w:val="0"/>
      <w:marRight w:val="0"/>
      <w:marTop w:val="0"/>
      <w:marBottom w:val="0"/>
      <w:divBdr>
        <w:top w:val="none" w:sz="0" w:space="0" w:color="auto"/>
        <w:left w:val="none" w:sz="0" w:space="0" w:color="auto"/>
        <w:bottom w:val="none" w:sz="0" w:space="0" w:color="auto"/>
        <w:right w:val="none" w:sz="0" w:space="0" w:color="auto"/>
      </w:divBdr>
      <w:divsChild>
        <w:div w:id="210773216">
          <w:marLeft w:val="1166"/>
          <w:marRight w:val="0"/>
          <w:marTop w:val="96"/>
          <w:marBottom w:val="0"/>
          <w:divBdr>
            <w:top w:val="none" w:sz="0" w:space="0" w:color="auto"/>
            <w:left w:val="none" w:sz="0" w:space="0" w:color="auto"/>
            <w:bottom w:val="none" w:sz="0" w:space="0" w:color="auto"/>
            <w:right w:val="none" w:sz="0" w:space="0" w:color="auto"/>
          </w:divBdr>
        </w:div>
        <w:div w:id="285043690">
          <w:marLeft w:val="547"/>
          <w:marRight w:val="0"/>
          <w:marTop w:val="115"/>
          <w:marBottom w:val="0"/>
          <w:divBdr>
            <w:top w:val="none" w:sz="0" w:space="0" w:color="auto"/>
            <w:left w:val="none" w:sz="0" w:space="0" w:color="auto"/>
            <w:bottom w:val="none" w:sz="0" w:space="0" w:color="auto"/>
            <w:right w:val="none" w:sz="0" w:space="0" w:color="auto"/>
          </w:divBdr>
        </w:div>
        <w:div w:id="1030493294">
          <w:marLeft w:val="1166"/>
          <w:marRight w:val="0"/>
          <w:marTop w:val="96"/>
          <w:marBottom w:val="0"/>
          <w:divBdr>
            <w:top w:val="none" w:sz="0" w:space="0" w:color="auto"/>
            <w:left w:val="none" w:sz="0" w:space="0" w:color="auto"/>
            <w:bottom w:val="none" w:sz="0" w:space="0" w:color="auto"/>
            <w:right w:val="none" w:sz="0" w:space="0" w:color="auto"/>
          </w:divBdr>
        </w:div>
        <w:div w:id="1831359817">
          <w:marLeft w:val="547"/>
          <w:marRight w:val="0"/>
          <w:marTop w:val="115"/>
          <w:marBottom w:val="0"/>
          <w:divBdr>
            <w:top w:val="none" w:sz="0" w:space="0" w:color="auto"/>
            <w:left w:val="none" w:sz="0" w:space="0" w:color="auto"/>
            <w:bottom w:val="none" w:sz="0" w:space="0" w:color="auto"/>
            <w:right w:val="none" w:sz="0" w:space="0" w:color="auto"/>
          </w:divBdr>
        </w:div>
      </w:divsChild>
    </w:div>
    <w:div w:id="1572304891">
      <w:bodyDiv w:val="1"/>
      <w:marLeft w:val="0"/>
      <w:marRight w:val="0"/>
      <w:marTop w:val="0"/>
      <w:marBottom w:val="0"/>
      <w:divBdr>
        <w:top w:val="none" w:sz="0" w:space="0" w:color="auto"/>
        <w:left w:val="none" w:sz="0" w:space="0" w:color="auto"/>
        <w:bottom w:val="none" w:sz="0" w:space="0" w:color="auto"/>
        <w:right w:val="none" w:sz="0" w:space="0" w:color="auto"/>
      </w:divBdr>
      <w:divsChild>
        <w:div w:id="443811268">
          <w:marLeft w:val="547"/>
          <w:marRight w:val="0"/>
          <w:marTop w:val="115"/>
          <w:marBottom w:val="0"/>
          <w:divBdr>
            <w:top w:val="none" w:sz="0" w:space="0" w:color="auto"/>
            <w:left w:val="none" w:sz="0" w:space="0" w:color="auto"/>
            <w:bottom w:val="none" w:sz="0" w:space="0" w:color="auto"/>
            <w:right w:val="none" w:sz="0" w:space="0" w:color="auto"/>
          </w:divBdr>
        </w:div>
        <w:div w:id="610862026">
          <w:marLeft w:val="1166"/>
          <w:marRight w:val="0"/>
          <w:marTop w:val="96"/>
          <w:marBottom w:val="0"/>
          <w:divBdr>
            <w:top w:val="none" w:sz="0" w:space="0" w:color="auto"/>
            <w:left w:val="none" w:sz="0" w:space="0" w:color="auto"/>
            <w:bottom w:val="none" w:sz="0" w:space="0" w:color="auto"/>
            <w:right w:val="none" w:sz="0" w:space="0" w:color="auto"/>
          </w:divBdr>
        </w:div>
        <w:div w:id="614407449">
          <w:marLeft w:val="547"/>
          <w:marRight w:val="0"/>
          <w:marTop w:val="115"/>
          <w:marBottom w:val="0"/>
          <w:divBdr>
            <w:top w:val="none" w:sz="0" w:space="0" w:color="auto"/>
            <w:left w:val="none" w:sz="0" w:space="0" w:color="auto"/>
            <w:bottom w:val="none" w:sz="0" w:space="0" w:color="auto"/>
            <w:right w:val="none" w:sz="0" w:space="0" w:color="auto"/>
          </w:divBdr>
        </w:div>
        <w:div w:id="988166105">
          <w:marLeft w:val="1166"/>
          <w:marRight w:val="0"/>
          <w:marTop w:val="96"/>
          <w:marBottom w:val="0"/>
          <w:divBdr>
            <w:top w:val="none" w:sz="0" w:space="0" w:color="auto"/>
            <w:left w:val="none" w:sz="0" w:space="0" w:color="auto"/>
            <w:bottom w:val="none" w:sz="0" w:space="0" w:color="auto"/>
            <w:right w:val="none" w:sz="0" w:space="0" w:color="auto"/>
          </w:divBdr>
        </w:div>
        <w:div w:id="1471632886">
          <w:marLeft w:val="1166"/>
          <w:marRight w:val="0"/>
          <w:marTop w:val="96"/>
          <w:marBottom w:val="0"/>
          <w:divBdr>
            <w:top w:val="none" w:sz="0" w:space="0" w:color="auto"/>
            <w:left w:val="none" w:sz="0" w:space="0" w:color="auto"/>
            <w:bottom w:val="none" w:sz="0" w:space="0" w:color="auto"/>
            <w:right w:val="none" w:sz="0" w:space="0" w:color="auto"/>
          </w:divBdr>
        </w:div>
        <w:div w:id="1604147321">
          <w:marLeft w:val="1166"/>
          <w:marRight w:val="0"/>
          <w:marTop w:val="96"/>
          <w:marBottom w:val="0"/>
          <w:divBdr>
            <w:top w:val="none" w:sz="0" w:space="0" w:color="auto"/>
            <w:left w:val="none" w:sz="0" w:space="0" w:color="auto"/>
            <w:bottom w:val="none" w:sz="0" w:space="0" w:color="auto"/>
            <w:right w:val="none" w:sz="0" w:space="0" w:color="auto"/>
          </w:divBdr>
        </w:div>
      </w:divsChild>
    </w:div>
    <w:div w:id="1659579856">
      <w:bodyDiv w:val="1"/>
      <w:marLeft w:val="0"/>
      <w:marRight w:val="0"/>
      <w:marTop w:val="0"/>
      <w:marBottom w:val="0"/>
      <w:divBdr>
        <w:top w:val="none" w:sz="0" w:space="0" w:color="auto"/>
        <w:left w:val="none" w:sz="0" w:space="0" w:color="auto"/>
        <w:bottom w:val="none" w:sz="0" w:space="0" w:color="auto"/>
        <w:right w:val="none" w:sz="0" w:space="0" w:color="auto"/>
      </w:divBdr>
      <w:divsChild>
        <w:div w:id="41641582">
          <w:marLeft w:val="1166"/>
          <w:marRight w:val="0"/>
          <w:marTop w:val="91"/>
          <w:marBottom w:val="0"/>
          <w:divBdr>
            <w:top w:val="none" w:sz="0" w:space="0" w:color="auto"/>
            <w:left w:val="none" w:sz="0" w:space="0" w:color="auto"/>
            <w:bottom w:val="none" w:sz="0" w:space="0" w:color="auto"/>
            <w:right w:val="none" w:sz="0" w:space="0" w:color="auto"/>
          </w:divBdr>
        </w:div>
        <w:div w:id="83958772">
          <w:marLeft w:val="547"/>
          <w:marRight w:val="0"/>
          <w:marTop w:val="106"/>
          <w:marBottom w:val="0"/>
          <w:divBdr>
            <w:top w:val="none" w:sz="0" w:space="0" w:color="auto"/>
            <w:left w:val="none" w:sz="0" w:space="0" w:color="auto"/>
            <w:bottom w:val="none" w:sz="0" w:space="0" w:color="auto"/>
            <w:right w:val="none" w:sz="0" w:space="0" w:color="auto"/>
          </w:divBdr>
        </w:div>
        <w:div w:id="504902561">
          <w:marLeft w:val="1166"/>
          <w:marRight w:val="0"/>
          <w:marTop w:val="91"/>
          <w:marBottom w:val="0"/>
          <w:divBdr>
            <w:top w:val="none" w:sz="0" w:space="0" w:color="auto"/>
            <w:left w:val="none" w:sz="0" w:space="0" w:color="auto"/>
            <w:bottom w:val="none" w:sz="0" w:space="0" w:color="auto"/>
            <w:right w:val="none" w:sz="0" w:space="0" w:color="auto"/>
          </w:divBdr>
        </w:div>
        <w:div w:id="507329521">
          <w:marLeft w:val="1166"/>
          <w:marRight w:val="0"/>
          <w:marTop w:val="91"/>
          <w:marBottom w:val="0"/>
          <w:divBdr>
            <w:top w:val="none" w:sz="0" w:space="0" w:color="auto"/>
            <w:left w:val="none" w:sz="0" w:space="0" w:color="auto"/>
            <w:bottom w:val="none" w:sz="0" w:space="0" w:color="auto"/>
            <w:right w:val="none" w:sz="0" w:space="0" w:color="auto"/>
          </w:divBdr>
        </w:div>
        <w:div w:id="1191454085">
          <w:marLeft w:val="547"/>
          <w:marRight w:val="0"/>
          <w:marTop w:val="106"/>
          <w:marBottom w:val="0"/>
          <w:divBdr>
            <w:top w:val="none" w:sz="0" w:space="0" w:color="auto"/>
            <w:left w:val="none" w:sz="0" w:space="0" w:color="auto"/>
            <w:bottom w:val="none" w:sz="0" w:space="0" w:color="auto"/>
            <w:right w:val="none" w:sz="0" w:space="0" w:color="auto"/>
          </w:divBdr>
        </w:div>
        <w:div w:id="1351299457">
          <w:marLeft w:val="547"/>
          <w:marRight w:val="0"/>
          <w:marTop w:val="106"/>
          <w:marBottom w:val="0"/>
          <w:divBdr>
            <w:top w:val="none" w:sz="0" w:space="0" w:color="auto"/>
            <w:left w:val="none" w:sz="0" w:space="0" w:color="auto"/>
            <w:bottom w:val="none" w:sz="0" w:space="0" w:color="auto"/>
            <w:right w:val="none" w:sz="0" w:space="0" w:color="auto"/>
          </w:divBdr>
        </w:div>
        <w:div w:id="1366833904">
          <w:marLeft w:val="547"/>
          <w:marRight w:val="0"/>
          <w:marTop w:val="106"/>
          <w:marBottom w:val="0"/>
          <w:divBdr>
            <w:top w:val="none" w:sz="0" w:space="0" w:color="auto"/>
            <w:left w:val="none" w:sz="0" w:space="0" w:color="auto"/>
            <w:bottom w:val="none" w:sz="0" w:space="0" w:color="auto"/>
            <w:right w:val="none" w:sz="0" w:space="0" w:color="auto"/>
          </w:divBdr>
        </w:div>
        <w:div w:id="1381054293">
          <w:marLeft w:val="547"/>
          <w:marRight w:val="0"/>
          <w:marTop w:val="106"/>
          <w:marBottom w:val="0"/>
          <w:divBdr>
            <w:top w:val="none" w:sz="0" w:space="0" w:color="auto"/>
            <w:left w:val="none" w:sz="0" w:space="0" w:color="auto"/>
            <w:bottom w:val="none" w:sz="0" w:space="0" w:color="auto"/>
            <w:right w:val="none" w:sz="0" w:space="0" w:color="auto"/>
          </w:divBdr>
        </w:div>
      </w:divsChild>
    </w:div>
    <w:div w:id="1956012499">
      <w:bodyDiv w:val="1"/>
      <w:marLeft w:val="0"/>
      <w:marRight w:val="0"/>
      <w:marTop w:val="0"/>
      <w:marBottom w:val="0"/>
      <w:divBdr>
        <w:top w:val="none" w:sz="0" w:space="0" w:color="auto"/>
        <w:left w:val="none" w:sz="0" w:space="0" w:color="auto"/>
        <w:bottom w:val="none" w:sz="0" w:space="0" w:color="auto"/>
        <w:right w:val="none" w:sz="0" w:space="0" w:color="auto"/>
      </w:divBdr>
      <w:divsChild>
        <w:div w:id="117184843">
          <w:marLeft w:val="0"/>
          <w:marRight w:val="0"/>
          <w:marTop w:val="0"/>
          <w:marBottom w:val="0"/>
          <w:divBdr>
            <w:top w:val="none" w:sz="0" w:space="0" w:color="auto"/>
            <w:left w:val="none" w:sz="0" w:space="0" w:color="auto"/>
            <w:bottom w:val="none" w:sz="0" w:space="0" w:color="auto"/>
            <w:right w:val="none" w:sz="0" w:space="0" w:color="auto"/>
          </w:divBdr>
          <w:divsChild>
            <w:div w:id="1012417227">
              <w:marLeft w:val="0"/>
              <w:marRight w:val="0"/>
              <w:marTop w:val="0"/>
              <w:marBottom w:val="0"/>
              <w:divBdr>
                <w:top w:val="none" w:sz="0" w:space="0" w:color="auto"/>
                <w:left w:val="none" w:sz="0" w:space="0" w:color="auto"/>
                <w:bottom w:val="none" w:sz="0" w:space="0" w:color="auto"/>
                <w:right w:val="none" w:sz="0" w:space="0" w:color="auto"/>
              </w:divBdr>
              <w:divsChild>
                <w:div w:id="1152213234">
                  <w:marLeft w:val="0"/>
                  <w:marRight w:val="0"/>
                  <w:marTop w:val="0"/>
                  <w:marBottom w:val="0"/>
                  <w:divBdr>
                    <w:top w:val="none" w:sz="0" w:space="0" w:color="auto"/>
                    <w:left w:val="none" w:sz="0" w:space="0" w:color="auto"/>
                    <w:bottom w:val="none" w:sz="0" w:space="0" w:color="auto"/>
                    <w:right w:val="none" w:sz="0" w:space="0" w:color="auto"/>
                  </w:divBdr>
                  <w:divsChild>
                    <w:div w:id="11540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37470">
      <w:bodyDiv w:val="1"/>
      <w:marLeft w:val="0"/>
      <w:marRight w:val="0"/>
      <w:marTop w:val="0"/>
      <w:marBottom w:val="0"/>
      <w:divBdr>
        <w:top w:val="none" w:sz="0" w:space="0" w:color="auto"/>
        <w:left w:val="none" w:sz="0" w:space="0" w:color="auto"/>
        <w:bottom w:val="none" w:sz="0" w:space="0" w:color="auto"/>
        <w:right w:val="none" w:sz="0" w:space="0" w:color="auto"/>
      </w:divBdr>
      <w:divsChild>
        <w:div w:id="449276138">
          <w:marLeft w:val="1166"/>
          <w:marRight w:val="0"/>
          <w:marTop w:val="91"/>
          <w:marBottom w:val="0"/>
          <w:divBdr>
            <w:top w:val="none" w:sz="0" w:space="0" w:color="auto"/>
            <w:left w:val="none" w:sz="0" w:space="0" w:color="auto"/>
            <w:bottom w:val="none" w:sz="0" w:space="0" w:color="auto"/>
            <w:right w:val="none" w:sz="0" w:space="0" w:color="auto"/>
          </w:divBdr>
        </w:div>
        <w:div w:id="536115343">
          <w:marLeft w:val="547"/>
          <w:marRight w:val="0"/>
          <w:marTop w:val="106"/>
          <w:marBottom w:val="0"/>
          <w:divBdr>
            <w:top w:val="none" w:sz="0" w:space="0" w:color="auto"/>
            <w:left w:val="none" w:sz="0" w:space="0" w:color="auto"/>
            <w:bottom w:val="none" w:sz="0" w:space="0" w:color="auto"/>
            <w:right w:val="none" w:sz="0" w:space="0" w:color="auto"/>
          </w:divBdr>
        </w:div>
        <w:div w:id="573978961">
          <w:marLeft w:val="1166"/>
          <w:marRight w:val="0"/>
          <w:marTop w:val="91"/>
          <w:marBottom w:val="0"/>
          <w:divBdr>
            <w:top w:val="none" w:sz="0" w:space="0" w:color="auto"/>
            <w:left w:val="none" w:sz="0" w:space="0" w:color="auto"/>
            <w:bottom w:val="none" w:sz="0" w:space="0" w:color="auto"/>
            <w:right w:val="none" w:sz="0" w:space="0" w:color="auto"/>
          </w:divBdr>
        </w:div>
        <w:div w:id="709888290">
          <w:marLeft w:val="547"/>
          <w:marRight w:val="0"/>
          <w:marTop w:val="106"/>
          <w:marBottom w:val="0"/>
          <w:divBdr>
            <w:top w:val="none" w:sz="0" w:space="0" w:color="auto"/>
            <w:left w:val="none" w:sz="0" w:space="0" w:color="auto"/>
            <w:bottom w:val="none" w:sz="0" w:space="0" w:color="auto"/>
            <w:right w:val="none" w:sz="0" w:space="0" w:color="auto"/>
          </w:divBdr>
        </w:div>
        <w:div w:id="1268926172">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drv.ms/b/s!AsmaEq9ngBOygvhunCQcnBSAjRzumQ?e=25gPde" TargetMode="External"/><Relationship Id="rId18" Type="http://schemas.openxmlformats.org/officeDocument/2006/relationships/footer" Target="footer1.xml"/><Relationship Id="R55b3b57c296149bc" Type="http://schemas.microsoft.com/office/2019/09/relationships/intelligence" Target="intelligenc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1drv.ms/b/s!AsmaEq9ngBOygukNC1FwvKdXUBXn4w?e=25rAk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b/s!AsmaEq9ngBOygukPxbxpxhFyKnEpHw?e=8kUrml" TargetMode="External"/><Relationship Id="rId5" Type="http://schemas.openxmlformats.org/officeDocument/2006/relationships/webSettings" Target="webSettings.xml"/><Relationship Id="rId15" Type="http://schemas.openxmlformats.org/officeDocument/2006/relationships/hyperlink" Target="https://1drv.ms/x/s!AsmaEq9ngBOygvtZ0nV5JdVSOqaoCg?e=QTNKan" TargetMode="External"/><Relationship Id="rId23" Type="http://schemas.openxmlformats.org/officeDocument/2006/relationships/theme" Target="theme/theme1.xml"/><Relationship Id="rId10" Type="http://schemas.openxmlformats.org/officeDocument/2006/relationships/hyperlink" Target="https://impactmanagementproject.com/impact-management/impact-management-norms/ri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ericanprogress.org/issues/race/reports/2020/05/07/484742/health-disparities-race-ethnicity/" TargetMode="External"/><Relationship Id="rId14" Type="http://schemas.openxmlformats.org/officeDocument/2006/relationships/hyperlink" Target="https://www.kff.org/other/state-indicator/total-medicaid-mco-spend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9EB4-F50A-4083-97FB-21DE61F8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5478</Words>
  <Characters>31229</Characters>
  <Application>Microsoft Office Word</Application>
  <DocSecurity>4</DocSecurity>
  <Lines>260</Lines>
  <Paragraphs>73</Paragraphs>
  <ScaleCrop>false</ScaleCrop>
  <Company/>
  <LinksUpToDate>false</LinksUpToDate>
  <CharactersWithSpaces>36634</CharactersWithSpaces>
  <SharedDoc>false</SharedDoc>
  <HLinks>
    <vt:vector size="114" baseType="variant">
      <vt:variant>
        <vt:i4>8060980</vt:i4>
      </vt:variant>
      <vt:variant>
        <vt:i4>93</vt:i4>
      </vt:variant>
      <vt:variant>
        <vt:i4>0</vt:i4>
      </vt:variant>
      <vt:variant>
        <vt:i4>5</vt:i4>
      </vt:variant>
      <vt:variant>
        <vt:lpwstr>https://1drv.ms/x/s!AsmaEq9ngBOygvtZ0nV5JdVSOqaoCg?e=QTNKan</vt:lpwstr>
      </vt:variant>
      <vt:variant>
        <vt:lpwstr/>
      </vt:variant>
      <vt:variant>
        <vt:i4>6029396</vt:i4>
      </vt:variant>
      <vt:variant>
        <vt:i4>90</vt:i4>
      </vt:variant>
      <vt:variant>
        <vt:i4>0</vt:i4>
      </vt:variant>
      <vt:variant>
        <vt:i4>5</vt:i4>
      </vt:variant>
      <vt:variant>
        <vt:lpwstr>https://www.kff.org/other/state-indicator/total-medicaid-mco-spending</vt:lpwstr>
      </vt:variant>
      <vt:variant>
        <vt:lpwstr/>
      </vt:variant>
      <vt:variant>
        <vt:i4>8060960</vt:i4>
      </vt:variant>
      <vt:variant>
        <vt:i4>87</vt:i4>
      </vt:variant>
      <vt:variant>
        <vt:i4>0</vt:i4>
      </vt:variant>
      <vt:variant>
        <vt:i4>5</vt:i4>
      </vt:variant>
      <vt:variant>
        <vt:lpwstr>https://1drv.ms/b/s!AsmaEq9ngBOygvhunCQcnBSAjRzumQ?e=25gPde</vt:lpwstr>
      </vt:variant>
      <vt:variant>
        <vt:lpwstr/>
      </vt:variant>
      <vt:variant>
        <vt:i4>2228323</vt:i4>
      </vt:variant>
      <vt:variant>
        <vt:i4>84</vt:i4>
      </vt:variant>
      <vt:variant>
        <vt:i4>0</vt:i4>
      </vt:variant>
      <vt:variant>
        <vt:i4>5</vt:i4>
      </vt:variant>
      <vt:variant>
        <vt:lpwstr>https://1drv.ms/b/s!AsmaEq9ngBOygukNC1FwvKdXUBXn4w?e=25rAkf</vt:lpwstr>
      </vt:variant>
      <vt:variant>
        <vt:lpwstr/>
      </vt:variant>
      <vt:variant>
        <vt:i4>7536760</vt:i4>
      </vt:variant>
      <vt:variant>
        <vt:i4>81</vt:i4>
      </vt:variant>
      <vt:variant>
        <vt:i4>0</vt:i4>
      </vt:variant>
      <vt:variant>
        <vt:i4>5</vt:i4>
      </vt:variant>
      <vt:variant>
        <vt:lpwstr>https://1drv.ms/b/s!AsmaEq9ngBOygukPxbxpxhFyKnEpHw?e=8kUrml</vt:lpwstr>
      </vt:variant>
      <vt:variant>
        <vt:lpwstr/>
      </vt:variant>
      <vt:variant>
        <vt:i4>2424883</vt:i4>
      </vt:variant>
      <vt:variant>
        <vt:i4>78</vt:i4>
      </vt:variant>
      <vt:variant>
        <vt:i4>0</vt:i4>
      </vt:variant>
      <vt:variant>
        <vt:i4>5</vt:i4>
      </vt:variant>
      <vt:variant>
        <vt:lpwstr>https://impactmanagementproject.com/impact-management/impact-management-norms/risk/</vt:lpwstr>
      </vt:variant>
      <vt:variant>
        <vt:lpwstr/>
      </vt:variant>
      <vt:variant>
        <vt:i4>4784221</vt:i4>
      </vt:variant>
      <vt:variant>
        <vt:i4>75</vt:i4>
      </vt:variant>
      <vt:variant>
        <vt:i4>0</vt:i4>
      </vt:variant>
      <vt:variant>
        <vt:i4>5</vt:i4>
      </vt:variant>
      <vt:variant>
        <vt:lpwstr>https://www.americanprogress.org/issues/race/reports/2020/05/07/484742/health-disparities-race-ethnicity/</vt:lpwstr>
      </vt:variant>
      <vt:variant>
        <vt:lpwstr/>
      </vt:variant>
      <vt:variant>
        <vt:i4>1048633</vt:i4>
      </vt:variant>
      <vt:variant>
        <vt:i4>68</vt:i4>
      </vt:variant>
      <vt:variant>
        <vt:i4>0</vt:i4>
      </vt:variant>
      <vt:variant>
        <vt:i4>5</vt:i4>
      </vt:variant>
      <vt:variant>
        <vt:lpwstr/>
      </vt:variant>
      <vt:variant>
        <vt:lpwstr>_Toc65750582</vt:lpwstr>
      </vt:variant>
      <vt:variant>
        <vt:i4>1245241</vt:i4>
      </vt:variant>
      <vt:variant>
        <vt:i4>62</vt:i4>
      </vt:variant>
      <vt:variant>
        <vt:i4>0</vt:i4>
      </vt:variant>
      <vt:variant>
        <vt:i4>5</vt:i4>
      </vt:variant>
      <vt:variant>
        <vt:lpwstr/>
      </vt:variant>
      <vt:variant>
        <vt:lpwstr>_Toc65750581</vt:lpwstr>
      </vt:variant>
      <vt:variant>
        <vt:i4>1179705</vt:i4>
      </vt:variant>
      <vt:variant>
        <vt:i4>56</vt:i4>
      </vt:variant>
      <vt:variant>
        <vt:i4>0</vt:i4>
      </vt:variant>
      <vt:variant>
        <vt:i4>5</vt:i4>
      </vt:variant>
      <vt:variant>
        <vt:lpwstr/>
      </vt:variant>
      <vt:variant>
        <vt:lpwstr>_Toc65750580</vt:lpwstr>
      </vt:variant>
      <vt:variant>
        <vt:i4>1769526</vt:i4>
      </vt:variant>
      <vt:variant>
        <vt:i4>50</vt:i4>
      </vt:variant>
      <vt:variant>
        <vt:i4>0</vt:i4>
      </vt:variant>
      <vt:variant>
        <vt:i4>5</vt:i4>
      </vt:variant>
      <vt:variant>
        <vt:lpwstr/>
      </vt:variant>
      <vt:variant>
        <vt:lpwstr>_Toc65750579</vt:lpwstr>
      </vt:variant>
      <vt:variant>
        <vt:i4>1703990</vt:i4>
      </vt:variant>
      <vt:variant>
        <vt:i4>44</vt:i4>
      </vt:variant>
      <vt:variant>
        <vt:i4>0</vt:i4>
      </vt:variant>
      <vt:variant>
        <vt:i4>5</vt:i4>
      </vt:variant>
      <vt:variant>
        <vt:lpwstr/>
      </vt:variant>
      <vt:variant>
        <vt:lpwstr>_Toc65750578</vt:lpwstr>
      </vt:variant>
      <vt:variant>
        <vt:i4>1376310</vt:i4>
      </vt:variant>
      <vt:variant>
        <vt:i4>38</vt:i4>
      </vt:variant>
      <vt:variant>
        <vt:i4>0</vt:i4>
      </vt:variant>
      <vt:variant>
        <vt:i4>5</vt:i4>
      </vt:variant>
      <vt:variant>
        <vt:lpwstr/>
      </vt:variant>
      <vt:variant>
        <vt:lpwstr>_Toc65750577</vt:lpwstr>
      </vt:variant>
      <vt:variant>
        <vt:i4>1310774</vt:i4>
      </vt:variant>
      <vt:variant>
        <vt:i4>32</vt:i4>
      </vt:variant>
      <vt:variant>
        <vt:i4>0</vt:i4>
      </vt:variant>
      <vt:variant>
        <vt:i4>5</vt:i4>
      </vt:variant>
      <vt:variant>
        <vt:lpwstr/>
      </vt:variant>
      <vt:variant>
        <vt:lpwstr>_Toc65750576</vt:lpwstr>
      </vt:variant>
      <vt:variant>
        <vt:i4>1507382</vt:i4>
      </vt:variant>
      <vt:variant>
        <vt:i4>26</vt:i4>
      </vt:variant>
      <vt:variant>
        <vt:i4>0</vt:i4>
      </vt:variant>
      <vt:variant>
        <vt:i4>5</vt:i4>
      </vt:variant>
      <vt:variant>
        <vt:lpwstr/>
      </vt:variant>
      <vt:variant>
        <vt:lpwstr>_Toc65750575</vt:lpwstr>
      </vt:variant>
      <vt:variant>
        <vt:i4>1441846</vt:i4>
      </vt:variant>
      <vt:variant>
        <vt:i4>20</vt:i4>
      </vt:variant>
      <vt:variant>
        <vt:i4>0</vt:i4>
      </vt:variant>
      <vt:variant>
        <vt:i4>5</vt:i4>
      </vt:variant>
      <vt:variant>
        <vt:lpwstr/>
      </vt:variant>
      <vt:variant>
        <vt:lpwstr>_Toc65750574</vt:lpwstr>
      </vt:variant>
      <vt:variant>
        <vt:i4>1114166</vt:i4>
      </vt:variant>
      <vt:variant>
        <vt:i4>14</vt:i4>
      </vt:variant>
      <vt:variant>
        <vt:i4>0</vt:i4>
      </vt:variant>
      <vt:variant>
        <vt:i4>5</vt:i4>
      </vt:variant>
      <vt:variant>
        <vt:lpwstr/>
      </vt:variant>
      <vt:variant>
        <vt:lpwstr>_Toc65750573</vt:lpwstr>
      </vt:variant>
      <vt:variant>
        <vt:i4>1048630</vt:i4>
      </vt:variant>
      <vt:variant>
        <vt:i4>8</vt:i4>
      </vt:variant>
      <vt:variant>
        <vt:i4>0</vt:i4>
      </vt:variant>
      <vt:variant>
        <vt:i4>5</vt:i4>
      </vt:variant>
      <vt:variant>
        <vt:lpwstr/>
      </vt:variant>
      <vt:variant>
        <vt:lpwstr>_Toc65750572</vt:lpwstr>
      </vt:variant>
      <vt:variant>
        <vt:i4>1245238</vt:i4>
      </vt:variant>
      <vt:variant>
        <vt:i4>2</vt:i4>
      </vt:variant>
      <vt:variant>
        <vt:i4>0</vt:i4>
      </vt:variant>
      <vt:variant>
        <vt:i4>5</vt:i4>
      </vt:variant>
      <vt:variant>
        <vt:lpwstr/>
      </vt:variant>
      <vt:variant>
        <vt:lpwstr>_Toc65750571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Brad Fluke</cp:lastModifiedBy>
  <cp:revision>655</cp:revision>
  <cp:lastPrinted>2017-04-26T18:16:00Z</cp:lastPrinted>
  <dcterms:created xsi:type="dcterms:W3CDTF">2021-03-04T19:44:00Z</dcterms:created>
  <dcterms:modified xsi:type="dcterms:W3CDTF">2021-04-27T04:32:00Z</dcterms:modified>
</cp:coreProperties>
</file>